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B7ED5" w14:textId="385F5DFD" w:rsidR="00244962" w:rsidRPr="004F606A" w:rsidRDefault="00E34F3A" w:rsidP="00C00698">
      <w:pPr>
        <w:pStyle w:val="berschrift1"/>
        <w:jc w:val="both"/>
      </w:pPr>
      <w:r>
        <w:rPr>
          <w:rFonts w:ascii="Times New Roman"/>
          <w:noProof/>
          <w:sz w:val="20"/>
          <w:lang w:val="en-US" w:eastAsia="en-US"/>
        </w:rPr>
        <w:drawing>
          <wp:anchor distT="0" distB="0" distL="114300" distR="114300" simplePos="0" relativeHeight="251658241" behindDoc="0" locked="0" layoutInCell="1" allowOverlap="1" wp14:anchorId="0E4BFDCA" wp14:editId="60C35320">
            <wp:simplePos x="0" y="0"/>
            <wp:positionH relativeFrom="margin">
              <wp:posOffset>-171450</wp:posOffset>
            </wp:positionH>
            <wp:positionV relativeFrom="paragraph">
              <wp:posOffset>0</wp:posOffset>
            </wp:positionV>
            <wp:extent cx="2169160" cy="645160"/>
            <wp:effectExtent l="0" t="0" r="0" b="0"/>
            <wp:wrapSquare wrapText="bothSides"/>
            <wp:docPr id="2" name="Image 2" descr="A blue text on a black background&#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A blue text on a black background&#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69160" cy="645160"/>
                    </a:xfrm>
                    <a:prstGeom prst="rect">
                      <a:avLst/>
                    </a:prstGeom>
                  </pic:spPr>
                </pic:pic>
              </a:graphicData>
            </a:graphic>
          </wp:anchor>
        </w:drawing>
      </w:r>
    </w:p>
    <w:p w14:paraId="47CDAC11" w14:textId="43849E1B" w:rsidR="00244962" w:rsidRPr="004F606A" w:rsidRDefault="008922D1" w:rsidP="00244962">
      <w:pPr>
        <w:pStyle w:val="Default"/>
        <w:jc w:val="right"/>
        <w:rPr>
          <w:sz w:val="22"/>
          <w:szCs w:val="22"/>
        </w:rPr>
      </w:pPr>
      <w:r>
        <w:rPr>
          <w:b/>
          <w:sz w:val="22"/>
        </w:rPr>
        <w:t>Support Media :</w:t>
      </w:r>
    </w:p>
    <w:p w14:paraId="5AC417A8" w14:textId="77777777" w:rsidR="00244962" w:rsidRPr="00F90EE0" w:rsidRDefault="00244962" w:rsidP="00244962">
      <w:pPr>
        <w:pStyle w:val="Default"/>
        <w:jc w:val="right"/>
        <w:rPr>
          <w:sz w:val="22"/>
          <w:szCs w:val="22"/>
        </w:rPr>
      </w:pPr>
    </w:p>
    <w:p w14:paraId="3CE3F392" w14:textId="77777777" w:rsidR="00781C26" w:rsidRPr="00D129AD" w:rsidRDefault="00781C26" w:rsidP="00781C26">
      <w:pPr>
        <w:pStyle w:val="Textkrper"/>
        <w:ind w:right="106"/>
        <w:jc w:val="right"/>
      </w:pPr>
      <w:proofErr w:type="spellStart"/>
      <w:r>
        <w:t>Chushu</w:t>
      </w:r>
      <w:proofErr w:type="spellEnd"/>
      <w:r>
        <w:t xml:space="preserve"> Wu</w:t>
      </w:r>
    </w:p>
    <w:p w14:paraId="1003EB8D" w14:textId="77777777" w:rsidR="00781C26" w:rsidRPr="00D129AD" w:rsidRDefault="00781C26" w:rsidP="00781C26">
      <w:pPr>
        <w:pStyle w:val="Textkrper"/>
        <w:spacing w:before="2" w:line="252" w:lineRule="exact"/>
        <w:ind w:right="107"/>
        <w:jc w:val="right"/>
      </w:pPr>
      <w:r>
        <w:t>+32 491 34 80 98</w:t>
      </w:r>
    </w:p>
    <w:p w14:paraId="01704CF4" w14:textId="77777777" w:rsidR="00781C26" w:rsidRPr="00D129AD" w:rsidRDefault="00320C29" w:rsidP="00781C26">
      <w:pPr>
        <w:pStyle w:val="Textkrper"/>
        <w:spacing w:line="252" w:lineRule="exact"/>
        <w:ind w:right="107"/>
        <w:jc w:val="right"/>
      </w:pPr>
      <w:hyperlink r:id="rId8">
        <w:r w:rsidR="004D395D">
          <w:rPr>
            <w:color w:val="13099A"/>
            <w:u w:val="single" w:color="13099A"/>
          </w:rPr>
          <w:t>chushu.wu@komatsu.eu</w:t>
        </w:r>
      </w:hyperlink>
    </w:p>
    <w:p w14:paraId="699EFFBF" w14:textId="77777777" w:rsidR="008922D1" w:rsidRPr="00D129AD" w:rsidRDefault="008922D1" w:rsidP="008922D1">
      <w:pPr>
        <w:pStyle w:val="Headline"/>
        <w:jc w:val="left"/>
        <w:rPr>
          <w:b w:val="0"/>
          <w:bCs/>
          <w:iCs/>
        </w:rPr>
      </w:pPr>
    </w:p>
    <w:p w14:paraId="13C6401F" w14:textId="77777777" w:rsidR="008922D1" w:rsidRPr="00D129AD" w:rsidRDefault="008922D1" w:rsidP="008922D1">
      <w:pPr>
        <w:pStyle w:val="Headline"/>
        <w:jc w:val="left"/>
        <w:rPr>
          <w:b w:val="0"/>
          <w:bCs/>
          <w:i/>
        </w:rPr>
      </w:pPr>
    </w:p>
    <w:p w14:paraId="40293E2D" w14:textId="3948078A" w:rsidR="001E1709" w:rsidRPr="004363E3" w:rsidRDefault="001E1709" w:rsidP="001E1709">
      <w:pPr>
        <w:pStyle w:val="Headline"/>
      </w:pPr>
      <w:r>
        <w:t xml:space="preserve">Komatsu Europe annonce les nouveaux modèles </w:t>
      </w:r>
      <w:r w:rsidR="00F90EE0">
        <w:br/>
      </w:r>
      <w:r>
        <w:t>PW148-11 et PW190-11</w:t>
      </w:r>
    </w:p>
    <w:p w14:paraId="094311D4" w14:textId="1B561167" w:rsidR="001E1709" w:rsidRPr="004363E3" w:rsidRDefault="001E1709" w:rsidP="001E1709">
      <w:pPr>
        <w:pStyle w:val="Subhead"/>
      </w:pPr>
      <w:r>
        <w:t xml:space="preserve">Ces nouvelles pelles hydrauliques sur pneus viennent compléter sa gamme </w:t>
      </w:r>
      <w:r w:rsidR="00F90EE0">
        <w:br/>
      </w:r>
      <w:r>
        <w:t>de produits réputés</w:t>
      </w:r>
    </w:p>
    <w:p w14:paraId="6D0F9E72" w14:textId="77777777" w:rsidR="001E1709" w:rsidRPr="004363E3" w:rsidRDefault="001E1709" w:rsidP="001E1709">
      <w:pPr>
        <w:spacing w:after="0"/>
        <w:jc w:val="center"/>
        <w:rPr>
          <w:rFonts w:ascii="Arial" w:hAnsi="Arial" w:cs="Arial"/>
          <w:i/>
        </w:rPr>
      </w:pPr>
    </w:p>
    <w:p w14:paraId="0B3E709B" w14:textId="102396CD" w:rsidR="001E1709" w:rsidRPr="00EF4A12" w:rsidRDefault="001E1709" w:rsidP="001E1709">
      <w:r>
        <w:rPr>
          <w:rFonts w:ascii="Arial" w:hAnsi="Arial"/>
          <w:b/>
        </w:rPr>
        <w:t>Vilvorde, septembre 2025</w:t>
      </w:r>
      <w:r>
        <w:t xml:space="preserve"> — </w:t>
      </w:r>
      <w:r>
        <w:rPr>
          <w:rFonts w:ascii="Arial" w:hAnsi="Arial"/>
        </w:rPr>
        <w:t xml:space="preserve">En introduisant les toutes nouvelles pelles hydrauliques sur pneus PW148-11 et PW190-11, Komatsu </w:t>
      </w:r>
      <w:r w:rsidR="009F5908" w:rsidRPr="009F5908">
        <w:rPr>
          <w:rFonts w:ascii="Arial" w:hAnsi="Arial"/>
        </w:rPr>
        <w:t>renouvelle</w:t>
      </w:r>
      <w:r w:rsidR="009F5908">
        <w:rPr>
          <w:rFonts w:ascii="Arial" w:hAnsi="Arial"/>
        </w:rPr>
        <w:t xml:space="preserve"> </w:t>
      </w:r>
      <w:r>
        <w:rPr>
          <w:rFonts w:ascii="Arial" w:hAnsi="Arial"/>
        </w:rPr>
        <w:t xml:space="preserve">sa gamme de produits et </w:t>
      </w:r>
      <w:r w:rsidR="009F5908" w:rsidRPr="009F5908">
        <w:rPr>
          <w:rFonts w:ascii="Arial" w:hAnsi="Arial"/>
        </w:rPr>
        <w:t>étend</w:t>
      </w:r>
      <w:r w:rsidR="009F5908">
        <w:rPr>
          <w:rFonts w:ascii="Arial" w:hAnsi="Arial"/>
        </w:rPr>
        <w:t xml:space="preserve"> </w:t>
      </w:r>
      <w:r>
        <w:rPr>
          <w:rFonts w:ascii="Arial" w:hAnsi="Arial"/>
        </w:rPr>
        <w:t xml:space="preserve">le poids opérationnel de ces machines très populaires </w:t>
      </w:r>
      <w:r w:rsidR="009F5908" w:rsidRPr="009F5908">
        <w:rPr>
          <w:rFonts w:ascii="Arial" w:hAnsi="Arial"/>
        </w:rPr>
        <w:t>jusqu'à</w:t>
      </w:r>
      <w:r>
        <w:rPr>
          <w:rFonts w:ascii="Arial" w:hAnsi="Arial"/>
        </w:rPr>
        <w:t xml:space="preserve"> 20 tonnes. </w:t>
      </w:r>
    </w:p>
    <w:p w14:paraId="7572A114" w14:textId="0ACFA042" w:rsidR="001E1709" w:rsidRDefault="001E1709" w:rsidP="001E1709">
      <w:pPr>
        <w:rPr>
          <w:rFonts w:ascii="Arial" w:hAnsi="Arial" w:cs="Arial"/>
        </w:rPr>
      </w:pPr>
      <w:r>
        <w:rPr>
          <w:rFonts w:ascii="Arial" w:hAnsi="Arial"/>
        </w:rPr>
        <w:t xml:space="preserve">« Pour développer ces nouvelles machines, nous sommes partis des </w:t>
      </w:r>
      <w:r w:rsidR="009F5908" w:rsidRPr="009F5908">
        <w:rPr>
          <w:rFonts w:ascii="Arial" w:hAnsi="Arial"/>
        </w:rPr>
        <w:t>attentes</w:t>
      </w:r>
      <w:r w:rsidR="009F5908">
        <w:rPr>
          <w:rFonts w:ascii="Arial" w:hAnsi="Arial"/>
        </w:rPr>
        <w:t xml:space="preserve"> </w:t>
      </w:r>
      <w:r>
        <w:rPr>
          <w:rFonts w:ascii="Arial" w:hAnsi="Arial"/>
        </w:rPr>
        <w:t xml:space="preserve">les plus courantes de nos clients, explique Michael </w:t>
      </w:r>
      <w:proofErr w:type="spellStart"/>
      <w:r>
        <w:rPr>
          <w:rFonts w:ascii="Arial" w:hAnsi="Arial"/>
        </w:rPr>
        <w:t>Wadsack</w:t>
      </w:r>
      <w:proofErr w:type="spellEnd"/>
      <w:r>
        <w:rPr>
          <w:rFonts w:ascii="Arial" w:hAnsi="Arial"/>
        </w:rPr>
        <w:t xml:space="preserve">, responsable produit principal chez Komatsu Europe. Nous avons créé une pelle hydraulique sur pneus puissante, confortable, durable et, de </w:t>
      </w:r>
      <w:proofErr w:type="gramStart"/>
      <w:r>
        <w:rPr>
          <w:rFonts w:ascii="Arial" w:hAnsi="Arial"/>
        </w:rPr>
        <w:t>surcroît, compacte et facile</w:t>
      </w:r>
      <w:proofErr w:type="gramEnd"/>
      <w:r>
        <w:rPr>
          <w:rFonts w:ascii="Arial" w:hAnsi="Arial"/>
        </w:rPr>
        <w:t xml:space="preserve"> à transporter. Nous sommes particulièrement fiers d’annoncer l’option « 4 roues directrices », une première sur le marché des pelles hydrauliques sur pneus </w:t>
      </w:r>
      <w:r w:rsidR="009F5908" w:rsidRPr="009F5908">
        <w:rPr>
          <w:rFonts w:ascii="Arial" w:hAnsi="Arial"/>
        </w:rPr>
        <w:t>de catégorie lourde</w:t>
      </w:r>
      <w:r>
        <w:rPr>
          <w:rFonts w:ascii="Arial" w:hAnsi="Arial"/>
        </w:rPr>
        <w:t xml:space="preserve">, qui </w:t>
      </w:r>
      <w:r w:rsidR="009F5908" w:rsidRPr="009F5908">
        <w:rPr>
          <w:rFonts w:ascii="Arial" w:hAnsi="Arial"/>
        </w:rPr>
        <w:t>confère à ces machines un</w:t>
      </w:r>
      <w:r w:rsidR="009F5908">
        <w:rPr>
          <w:rFonts w:ascii="Arial" w:hAnsi="Arial"/>
        </w:rPr>
        <w:t xml:space="preserve"> </w:t>
      </w:r>
      <w:r>
        <w:rPr>
          <w:rFonts w:ascii="Arial" w:hAnsi="Arial"/>
        </w:rPr>
        <w:t>équilibre optimal entre mobilité et performances. »</w:t>
      </w:r>
    </w:p>
    <w:p w14:paraId="499A7400" w14:textId="77777777" w:rsidR="001E1709" w:rsidRPr="0071656A" w:rsidRDefault="001E1709" w:rsidP="001E1709">
      <w:pPr>
        <w:spacing w:after="0"/>
        <w:rPr>
          <w:rFonts w:ascii="Arial" w:hAnsi="Arial" w:cs="Arial"/>
          <w:b/>
          <w:bCs/>
        </w:rPr>
      </w:pPr>
      <w:r>
        <w:rPr>
          <w:rFonts w:ascii="Arial" w:hAnsi="Arial"/>
          <w:b/>
        </w:rPr>
        <w:t>Transport facile pour des modèles compacts</w:t>
      </w:r>
    </w:p>
    <w:p w14:paraId="45610807" w14:textId="435F7858" w:rsidR="001E1709" w:rsidRPr="0071656A" w:rsidRDefault="001E1709" w:rsidP="001E1709">
      <w:pPr>
        <w:rPr>
          <w:rFonts w:ascii="Arial" w:hAnsi="Arial" w:cs="Arial"/>
        </w:rPr>
      </w:pPr>
      <w:r>
        <w:rPr>
          <w:rFonts w:ascii="Arial" w:hAnsi="Arial"/>
        </w:rPr>
        <w:t>Les nouvelles pelles sur pneus Komatsu peuvent être rapidement amenées sur chantier sans remorque surbaissée spécifique. Elles permettent une utilisation dans des espaces confinés. Grâce à une hauteur de transport de seulement 3,1 m, le recours à des remorques surbaissées standard jusqu’à 4 m de haut est possible. Le rayon de giration arrière de 1,80 m (PW148-11) est idéal pour les chantiers étroits.</w:t>
      </w:r>
    </w:p>
    <w:p w14:paraId="367DE131" w14:textId="77777777" w:rsidR="001E1709" w:rsidRPr="0071656A" w:rsidRDefault="001E1709" w:rsidP="001E1709">
      <w:pPr>
        <w:spacing w:after="0"/>
        <w:rPr>
          <w:rFonts w:ascii="Arial" w:hAnsi="Arial" w:cs="Arial"/>
          <w:b/>
          <w:bCs/>
        </w:rPr>
      </w:pPr>
      <w:r>
        <w:rPr>
          <w:rFonts w:ascii="Arial" w:hAnsi="Arial"/>
          <w:b/>
        </w:rPr>
        <w:t>Puissance</w:t>
      </w:r>
    </w:p>
    <w:p w14:paraId="1634D6D1" w14:textId="0B67EC50" w:rsidR="001E1709" w:rsidRDefault="001E1709" w:rsidP="001E1709">
      <w:pPr>
        <w:rPr>
          <w:rFonts w:ascii="Arial" w:hAnsi="Arial" w:cs="Arial"/>
        </w:rPr>
      </w:pPr>
      <w:r>
        <w:rPr>
          <w:rFonts w:ascii="Arial" w:hAnsi="Arial"/>
        </w:rPr>
        <w:t xml:space="preserve">Grâce à un moteur à 4 cylindres diesel Komatsu de 110 ou 129 kW, les pelles hydrauliques sur pneus assurent l’excavation, le levage et l’évacuation de matériaux partout sur votre chantier. Les moteurs répondent aux normes européennes Stage V et sont </w:t>
      </w:r>
      <w:r w:rsidR="009F5908" w:rsidRPr="009F5908">
        <w:rPr>
          <w:rFonts w:ascii="Arial" w:hAnsi="Arial"/>
        </w:rPr>
        <w:t>livrés d'usine</w:t>
      </w:r>
      <w:r w:rsidR="009F5908">
        <w:rPr>
          <w:rFonts w:ascii="Arial" w:hAnsi="Arial"/>
        </w:rPr>
        <w:t xml:space="preserve"> </w:t>
      </w:r>
      <w:r>
        <w:rPr>
          <w:rFonts w:ascii="Arial" w:hAnsi="Arial"/>
        </w:rPr>
        <w:t xml:space="preserve">avec un carburant diesel HVO écologique. La machine se distingue par une flèche </w:t>
      </w:r>
      <w:r w:rsidR="009F5908" w:rsidRPr="009F5908">
        <w:rPr>
          <w:rFonts w:ascii="Arial" w:hAnsi="Arial"/>
        </w:rPr>
        <w:t>optimisée, et le moteur placé à l'arrière permet une</w:t>
      </w:r>
      <w:r>
        <w:rPr>
          <w:rFonts w:ascii="Arial" w:hAnsi="Arial"/>
        </w:rPr>
        <w:t xml:space="preserve"> capacité de levage exceptionnelle qui viendra à bout des charges les plus lourdes. </w:t>
      </w:r>
    </w:p>
    <w:p w14:paraId="0421C461" w14:textId="77777777" w:rsidR="001E1709" w:rsidRPr="001B21C3" w:rsidRDefault="001E1709" w:rsidP="001E1709">
      <w:pPr>
        <w:rPr>
          <w:rFonts w:ascii="Arial" w:hAnsi="Arial" w:cs="Arial"/>
        </w:rPr>
      </w:pPr>
      <w:r>
        <w:rPr>
          <w:rFonts w:ascii="Arial" w:hAnsi="Arial"/>
          <w:b/>
        </w:rPr>
        <w:t>Confort pour le conducteur</w:t>
      </w:r>
    </w:p>
    <w:p w14:paraId="1E777669" w14:textId="4D8C2B34" w:rsidR="001E1709" w:rsidRPr="0071656A" w:rsidRDefault="001E1709" w:rsidP="001E1709">
      <w:pPr>
        <w:rPr>
          <w:rFonts w:ascii="Arial" w:hAnsi="Arial" w:cs="Arial"/>
        </w:rPr>
      </w:pPr>
      <w:r>
        <w:rPr>
          <w:rFonts w:ascii="Arial" w:hAnsi="Arial"/>
        </w:rPr>
        <w:t>La conduite active disponible sur les nouveaux modèles est aussi impressionnante. Grâce à un centre de gravité bas, les machines sont plus stables sur tous types de terrains. Le nouveau siège ventilé et chauffé est particulièrement confortable. Toutes les fonctions principales sont accessibles à l’aide des manipulateurs tandis que les quatre caméras et la vue aérienne de série assurent une visibilité hors pair.</w:t>
      </w:r>
    </w:p>
    <w:p w14:paraId="516B97AC" w14:textId="77777777" w:rsidR="00F90EE0" w:rsidRDefault="00F90EE0">
      <w:pPr>
        <w:rPr>
          <w:rFonts w:ascii="Arial" w:hAnsi="Arial"/>
          <w:b/>
        </w:rPr>
      </w:pPr>
      <w:r>
        <w:rPr>
          <w:rFonts w:ascii="Arial" w:hAnsi="Arial"/>
          <w:b/>
        </w:rPr>
        <w:br w:type="page"/>
      </w:r>
    </w:p>
    <w:p w14:paraId="68066452" w14:textId="4FE64ED8" w:rsidR="001E1709" w:rsidRPr="0071656A" w:rsidRDefault="001E1709" w:rsidP="001E1709">
      <w:pPr>
        <w:spacing w:after="0"/>
        <w:rPr>
          <w:rFonts w:ascii="Arial" w:hAnsi="Arial" w:cs="Arial"/>
          <w:b/>
          <w:bCs/>
        </w:rPr>
      </w:pPr>
      <w:r>
        <w:rPr>
          <w:rFonts w:ascii="Arial" w:hAnsi="Arial"/>
          <w:b/>
        </w:rPr>
        <w:lastRenderedPageBreak/>
        <w:t xml:space="preserve">Une polyvalence à toute épreuve </w:t>
      </w:r>
    </w:p>
    <w:p w14:paraId="5843973F" w14:textId="0EDA06B0" w:rsidR="001E1709" w:rsidRDefault="001E1709" w:rsidP="001E1709">
      <w:pPr>
        <w:rPr>
          <w:rFonts w:ascii="Arial" w:hAnsi="Arial" w:cs="Arial"/>
        </w:rPr>
      </w:pPr>
      <w:r>
        <w:rPr>
          <w:rFonts w:ascii="Arial" w:hAnsi="Arial"/>
        </w:rPr>
        <w:t xml:space="preserve">La pelle hydraulique sur pneus est une pièce incontournable de votre parc. </w:t>
      </w:r>
      <w:r w:rsidR="009F5908" w:rsidRPr="009F5908">
        <w:rPr>
          <w:rFonts w:ascii="Arial" w:hAnsi="Arial"/>
        </w:rPr>
        <w:t>Elle est de plus en plus souvent équipée</w:t>
      </w:r>
      <w:r>
        <w:rPr>
          <w:rFonts w:ascii="Arial" w:hAnsi="Arial"/>
        </w:rPr>
        <w:t xml:space="preserve"> d'attaches rotatives inclinables et d'un système de guidage 3D. Les fonctions telles que le pilotage par joystick, le contrôle d’outil ou l’attache pour remorque font des PW148 et PW190 des modèles particulièrement appréciés sur les chantiers les plus difficiles. </w:t>
      </w:r>
    </w:p>
    <w:p w14:paraId="340E3696" w14:textId="047F3BF7" w:rsidR="001E1709" w:rsidRPr="0071656A" w:rsidRDefault="001E1709" w:rsidP="001E1709">
      <w:pPr>
        <w:rPr>
          <w:rFonts w:ascii="Arial" w:hAnsi="Arial" w:cs="Arial"/>
        </w:rPr>
      </w:pPr>
      <w:r>
        <w:rPr>
          <w:rFonts w:ascii="Arial" w:hAnsi="Arial"/>
        </w:rPr>
        <w:t xml:space="preserve">Une grande nouveauté, disponible pour la toute première fois dans des pelles hydrauliques sur </w:t>
      </w:r>
      <w:r w:rsidR="009F5908" w:rsidRPr="009F5908">
        <w:rPr>
          <w:rFonts w:ascii="Arial" w:hAnsi="Arial"/>
        </w:rPr>
        <w:t>pneus de cette catégorie</w:t>
      </w:r>
      <w:r>
        <w:rPr>
          <w:rFonts w:ascii="Arial" w:hAnsi="Arial"/>
        </w:rPr>
        <w:t>, est l’option « 4 roues directrices ». Cette option permet au conducteur de choisir entre trois modes de direction : roues directrices à l’avant, 4 roues directrices ou marche en crabe. Cela signifie que même les grandes machines peuvent tourner dans des espaces exigus sur des chantiers de construction ou se déplacer parallèlement à des murs ou des tranchées.</w:t>
      </w:r>
    </w:p>
    <w:p w14:paraId="2050E525" w14:textId="77777777" w:rsidR="001E1709" w:rsidRPr="0071656A" w:rsidRDefault="001E1709" w:rsidP="001E1709">
      <w:pPr>
        <w:spacing w:after="0"/>
        <w:rPr>
          <w:rFonts w:ascii="Arial" w:hAnsi="Arial" w:cs="Arial"/>
          <w:b/>
          <w:bCs/>
        </w:rPr>
      </w:pPr>
      <w:r>
        <w:rPr>
          <w:rFonts w:ascii="Arial" w:hAnsi="Arial"/>
          <w:b/>
        </w:rPr>
        <w:t xml:space="preserve">Fiabilité et durabilité </w:t>
      </w:r>
    </w:p>
    <w:p w14:paraId="5A738F50" w14:textId="77777777" w:rsidR="001E1709" w:rsidRPr="0071656A" w:rsidRDefault="001E1709" w:rsidP="001E1709">
      <w:pPr>
        <w:rPr>
          <w:rFonts w:ascii="Arial" w:hAnsi="Arial" w:cs="Arial"/>
        </w:rPr>
      </w:pPr>
      <w:r>
        <w:rPr>
          <w:rFonts w:ascii="Arial" w:hAnsi="Arial"/>
        </w:rPr>
        <w:t xml:space="preserve">Les nouveaux filtres à particules diesel Komatsu ne doivent être remplacés qu’après seulement 8 000 heures. Ils permettent de travailler longtemps et sans interruption. Le traitement des gaz d'échappement est effectué de manière entièrement automatique, sans perturber le flux de travail. Conçus de façon stable et robuste, les points de maintenance sont centralisés et sont facilement accessibles depuis le sol, derrière les capots. Toutes les fonctions principales sont accessibles sur l’écran de contrôle et sur le système de gestion du parc de machines </w:t>
      </w:r>
      <w:proofErr w:type="spellStart"/>
      <w:r>
        <w:rPr>
          <w:rFonts w:ascii="Arial" w:hAnsi="Arial"/>
        </w:rPr>
        <w:t>Komtrax</w:t>
      </w:r>
      <w:proofErr w:type="spellEnd"/>
      <w:r>
        <w:rPr>
          <w:rFonts w:ascii="Arial" w:hAnsi="Arial"/>
        </w:rPr>
        <w:t xml:space="preserve">. </w:t>
      </w:r>
    </w:p>
    <w:p w14:paraId="1E4DC5DC" w14:textId="77777777" w:rsidR="001E1709" w:rsidRPr="0071656A" w:rsidRDefault="001E1709" w:rsidP="001E1709">
      <w:pPr>
        <w:spacing w:after="0"/>
        <w:rPr>
          <w:rFonts w:ascii="Arial" w:hAnsi="Arial" w:cs="Arial"/>
          <w:b/>
          <w:bCs/>
        </w:rPr>
      </w:pPr>
      <w:r>
        <w:rPr>
          <w:rFonts w:ascii="Arial" w:hAnsi="Arial"/>
          <w:b/>
        </w:rPr>
        <w:t>Toutes les innovations en un clin d’œil :</w:t>
      </w:r>
    </w:p>
    <w:p w14:paraId="28AC3B93" w14:textId="77777777" w:rsidR="001E1709" w:rsidRPr="00AA77F4" w:rsidRDefault="001E1709" w:rsidP="001E1709">
      <w:pPr>
        <w:pStyle w:val="Listenabsatz"/>
        <w:numPr>
          <w:ilvl w:val="0"/>
          <w:numId w:val="7"/>
        </w:numPr>
        <w:spacing w:after="0" w:line="240" w:lineRule="auto"/>
        <w:contextualSpacing w:val="0"/>
        <w:rPr>
          <w:rFonts w:ascii="Arial" w:hAnsi="Arial" w:cs="Arial"/>
        </w:rPr>
      </w:pPr>
      <w:r>
        <w:rPr>
          <w:rFonts w:ascii="Arial" w:hAnsi="Arial"/>
        </w:rPr>
        <w:t xml:space="preserve">Deux nouvelles pelles hydrauliques sur pneus Komatsu (PW148 et PW190) </w:t>
      </w:r>
    </w:p>
    <w:p w14:paraId="72764825" w14:textId="77777777" w:rsidR="001E1709" w:rsidRPr="00AA77F4" w:rsidRDefault="001E1709" w:rsidP="001E1709">
      <w:pPr>
        <w:pStyle w:val="Listenabsatz"/>
        <w:numPr>
          <w:ilvl w:val="0"/>
          <w:numId w:val="7"/>
        </w:numPr>
        <w:spacing w:after="0" w:line="240" w:lineRule="auto"/>
        <w:contextualSpacing w:val="0"/>
        <w:rPr>
          <w:rFonts w:ascii="Arial" w:hAnsi="Arial" w:cs="Arial"/>
        </w:rPr>
      </w:pPr>
      <w:r>
        <w:rPr>
          <w:rFonts w:ascii="Arial" w:hAnsi="Arial"/>
        </w:rPr>
        <w:t xml:space="preserve">Transport facile : format compact et faible hauteur de transport </w:t>
      </w:r>
    </w:p>
    <w:p w14:paraId="3EBABA2A" w14:textId="530078D3" w:rsidR="001E1709" w:rsidRPr="00AA77F4" w:rsidRDefault="001E1709" w:rsidP="001E1709">
      <w:pPr>
        <w:pStyle w:val="Listenabsatz"/>
        <w:numPr>
          <w:ilvl w:val="0"/>
          <w:numId w:val="7"/>
        </w:numPr>
        <w:spacing w:after="0" w:line="240" w:lineRule="auto"/>
        <w:contextualSpacing w:val="0"/>
        <w:rPr>
          <w:rFonts w:ascii="Arial" w:hAnsi="Arial" w:cs="Arial"/>
        </w:rPr>
      </w:pPr>
      <w:r>
        <w:rPr>
          <w:rFonts w:ascii="Arial" w:hAnsi="Arial"/>
        </w:rPr>
        <w:t xml:space="preserve">Moteur Komatsu puissant de 110 kW (PW148) et 129 kW (PW190) </w:t>
      </w:r>
    </w:p>
    <w:p w14:paraId="1C84A784" w14:textId="2E453249" w:rsidR="001E1709" w:rsidRPr="00AA77F4" w:rsidRDefault="001E1709" w:rsidP="001E1709">
      <w:pPr>
        <w:pStyle w:val="Listenabsatz"/>
        <w:numPr>
          <w:ilvl w:val="0"/>
          <w:numId w:val="7"/>
        </w:numPr>
        <w:spacing w:after="0" w:line="240" w:lineRule="auto"/>
        <w:contextualSpacing w:val="0"/>
        <w:rPr>
          <w:rFonts w:ascii="Arial" w:hAnsi="Arial" w:cs="Arial"/>
        </w:rPr>
      </w:pPr>
      <w:r>
        <w:rPr>
          <w:rFonts w:ascii="Arial" w:hAnsi="Arial"/>
        </w:rPr>
        <w:t>Écologique : filtre à particules diesel Komatsu à remplacer toutes les 8000 heures</w:t>
      </w:r>
    </w:p>
    <w:p w14:paraId="281B26A8" w14:textId="77777777" w:rsidR="001E1709" w:rsidRPr="00AA77F4" w:rsidRDefault="001E1709" w:rsidP="001E1709">
      <w:pPr>
        <w:pStyle w:val="Listenabsatz"/>
        <w:numPr>
          <w:ilvl w:val="0"/>
          <w:numId w:val="7"/>
        </w:numPr>
        <w:spacing w:after="0" w:line="240" w:lineRule="auto"/>
        <w:contextualSpacing w:val="0"/>
        <w:rPr>
          <w:rFonts w:ascii="Arial" w:hAnsi="Arial" w:cs="Arial"/>
        </w:rPr>
      </w:pPr>
      <w:r>
        <w:rPr>
          <w:rFonts w:ascii="Arial" w:hAnsi="Arial"/>
        </w:rPr>
        <w:t>Polyvalente : préparation pour l’utilisation d'attaches rotatives inclinables et points de montage pour les capteurs de système de guidage</w:t>
      </w:r>
    </w:p>
    <w:p w14:paraId="34A6BB3F" w14:textId="77777777" w:rsidR="001E1709" w:rsidRPr="00AA77F4" w:rsidRDefault="001E1709" w:rsidP="001E1709">
      <w:pPr>
        <w:pStyle w:val="Listenabsatz"/>
        <w:numPr>
          <w:ilvl w:val="0"/>
          <w:numId w:val="7"/>
        </w:numPr>
        <w:spacing w:after="0" w:line="240" w:lineRule="auto"/>
        <w:contextualSpacing w:val="0"/>
        <w:rPr>
          <w:rFonts w:ascii="Arial" w:hAnsi="Arial" w:cs="Arial"/>
        </w:rPr>
      </w:pPr>
      <w:r>
        <w:rPr>
          <w:rFonts w:ascii="Arial" w:hAnsi="Arial"/>
        </w:rPr>
        <w:t xml:space="preserve">Nombreuses options utiles disponibles de série </w:t>
      </w:r>
    </w:p>
    <w:p w14:paraId="7B6A2CE9" w14:textId="77777777" w:rsidR="001E1709" w:rsidRDefault="001E1709" w:rsidP="001E1709">
      <w:pPr>
        <w:rPr>
          <w:rFonts w:ascii="Arial" w:hAnsi="Arial" w:cs="Arial"/>
        </w:rPr>
      </w:pPr>
    </w:p>
    <w:p w14:paraId="3349DC5C" w14:textId="77777777" w:rsidR="001E1709" w:rsidRPr="00493506" w:rsidRDefault="001E1709" w:rsidP="001E1709">
      <w:pPr>
        <w:rPr>
          <w:rFonts w:ascii="Arial" w:hAnsi="Arial" w:cs="Arial"/>
          <w:b/>
          <w:bCs/>
        </w:rPr>
      </w:pPr>
      <w:r>
        <w:rPr>
          <w:rFonts w:ascii="Arial" w:hAnsi="Arial"/>
          <w:b/>
        </w:rPr>
        <w:t>Caractéristiques techniques :</w:t>
      </w:r>
    </w:p>
    <w:tbl>
      <w:tblPr>
        <w:tblStyle w:val="Tabellenraster"/>
        <w:tblW w:w="0" w:type="auto"/>
        <w:tblLook w:val="04A0" w:firstRow="1" w:lastRow="0" w:firstColumn="1" w:lastColumn="0" w:noHBand="0" w:noVBand="1"/>
      </w:tblPr>
      <w:tblGrid>
        <w:gridCol w:w="3256"/>
        <w:gridCol w:w="2976"/>
        <w:gridCol w:w="2784"/>
      </w:tblGrid>
      <w:tr w:rsidR="001E1709" w14:paraId="3E819D67" w14:textId="77777777" w:rsidTr="00F90EE0">
        <w:trPr>
          <w:trHeight w:val="340"/>
        </w:trPr>
        <w:tc>
          <w:tcPr>
            <w:tcW w:w="3256" w:type="dxa"/>
            <w:vAlign w:val="center"/>
          </w:tcPr>
          <w:p w14:paraId="339776AF" w14:textId="77777777" w:rsidR="001E1709" w:rsidRDefault="001E1709" w:rsidP="00A27714">
            <w:pPr>
              <w:autoSpaceDE w:val="0"/>
              <w:autoSpaceDN w:val="0"/>
              <w:adjustRightInd w:val="0"/>
              <w:rPr>
                <w:rFonts w:ascii="Arial" w:hAnsi="Arial" w:cs="Arial"/>
                <w:b/>
              </w:rPr>
            </w:pPr>
          </w:p>
        </w:tc>
        <w:tc>
          <w:tcPr>
            <w:tcW w:w="2976" w:type="dxa"/>
            <w:vAlign w:val="center"/>
          </w:tcPr>
          <w:p w14:paraId="54B0F96E" w14:textId="0FD4E47E" w:rsidR="001E1709" w:rsidRPr="00493506" w:rsidRDefault="00F90EE0" w:rsidP="004D395D">
            <w:pPr>
              <w:autoSpaceDE w:val="0"/>
              <w:autoSpaceDN w:val="0"/>
              <w:adjustRightInd w:val="0"/>
              <w:jc w:val="center"/>
              <w:rPr>
                <w:rFonts w:ascii="Arial" w:hAnsi="Arial" w:cs="Arial"/>
                <w:b/>
                <w:bCs/>
              </w:rPr>
            </w:pPr>
            <w:r>
              <w:rPr>
                <w:rFonts w:ascii="Arial" w:hAnsi="Arial"/>
                <w:b/>
              </w:rPr>
              <w:t>PW14</w:t>
            </w:r>
            <w:r w:rsidR="001E1709">
              <w:rPr>
                <w:rFonts w:ascii="Arial" w:hAnsi="Arial"/>
                <w:b/>
              </w:rPr>
              <w:t>8-11</w:t>
            </w:r>
          </w:p>
        </w:tc>
        <w:tc>
          <w:tcPr>
            <w:tcW w:w="2784" w:type="dxa"/>
            <w:vAlign w:val="center"/>
          </w:tcPr>
          <w:p w14:paraId="245DD358" w14:textId="67F69225" w:rsidR="001E1709" w:rsidRPr="00493506" w:rsidRDefault="001E1709" w:rsidP="00320C29">
            <w:pPr>
              <w:autoSpaceDE w:val="0"/>
              <w:autoSpaceDN w:val="0"/>
              <w:adjustRightInd w:val="0"/>
              <w:jc w:val="center"/>
              <w:rPr>
                <w:rFonts w:ascii="Arial" w:hAnsi="Arial" w:cs="Arial"/>
                <w:b/>
                <w:bCs/>
              </w:rPr>
            </w:pPr>
            <w:r>
              <w:rPr>
                <w:rFonts w:ascii="Arial" w:hAnsi="Arial"/>
                <w:b/>
              </w:rPr>
              <w:t>PW19</w:t>
            </w:r>
            <w:r w:rsidR="00320C29">
              <w:rPr>
                <w:rFonts w:ascii="Arial" w:hAnsi="Arial"/>
                <w:b/>
              </w:rPr>
              <w:t>0</w:t>
            </w:r>
            <w:bookmarkStart w:id="0" w:name="_GoBack"/>
            <w:bookmarkEnd w:id="0"/>
            <w:r>
              <w:rPr>
                <w:rFonts w:ascii="Arial" w:hAnsi="Arial"/>
                <w:b/>
              </w:rPr>
              <w:t>-11</w:t>
            </w:r>
          </w:p>
        </w:tc>
      </w:tr>
      <w:tr w:rsidR="001E1709" w14:paraId="0AFF0C21" w14:textId="77777777" w:rsidTr="00F90EE0">
        <w:trPr>
          <w:trHeight w:val="340"/>
        </w:trPr>
        <w:tc>
          <w:tcPr>
            <w:tcW w:w="3256" w:type="dxa"/>
            <w:vAlign w:val="center"/>
          </w:tcPr>
          <w:p w14:paraId="0D80485F" w14:textId="77777777" w:rsidR="001E1709" w:rsidRPr="00493506" w:rsidRDefault="001E1709" w:rsidP="00A27714">
            <w:pPr>
              <w:autoSpaceDE w:val="0"/>
              <w:autoSpaceDN w:val="0"/>
              <w:adjustRightInd w:val="0"/>
              <w:rPr>
                <w:rFonts w:ascii="Arial" w:hAnsi="Arial" w:cs="Arial"/>
                <w:b/>
                <w:bCs/>
              </w:rPr>
            </w:pPr>
            <w:r>
              <w:rPr>
                <w:rFonts w:ascii="Arial" w:hAnsi="Arial"/>
                <w:b/>
              </w:rPr>
              <w:t>Puissance du moteur kW/</w:t>
            </w:r>
            <w:proofErr w:type="spellStart"/>
            <w:r>
              <w:rPr>
                <w:rFonts w:ascii="Arial" w:hAnsi="Arial"/>
                <w:b/>
              </w:rPr>
              <w:t>ch</w:t>
            </w:r>
            <w:proofErr w:type="spellEnd"/>
          </w:p>
        </w:tc>
        <w:tc>
          <w:tcPr>
            <w:tcW w:w="2976" w:type="dxa"/>
            <w:vAlign w:val="center"/>
          </w:tcPr>
          <w:p w14:paraId="0D6510B9" w14:textId="77777777" w:rsidR="001E1709" w:rsidRDefault="001E1709" w:rsidP="004D395D">
            <w:pPr>
              <w:autoSpaceDE w:val="0"/>
              <w:autoSpaceDN w:val="0"/>
              <w:adjustRightInd w:val="0"/>
              <w:jc w:val="center"/>
              <w:rPr>
                <w:rFonts w:ascii="Arial" w:hAnsi="Arial" w:cs="Arial"/>
                <w:b/>
              </w:rPr>
            </w:pPr>
            <w:r>
              <w:rPr>
                <w:rFonts w:ascii="Arial" w:hAnsi="Arial"/>
              </w:rPr>
              <w:t>110/150</w:t>
            </w:r>
          </w:p>
        </w:tc>
        <w:tc>
          <w:tcPr>
            <w:tcW w:w="2784" w:type="dxa"/>
            <w:vAlign w:val="center"/>
          </w:tcPr>
          <w:p w14:paraId="793F4320" w14:textId="77777777" w:rsidR="001E1709" w:rsidRDefault="001E1709" w:rsidP="004D395D">
            <w:pPr>
              <w:autoSpaceDE w:val="0"/>
              <w:autoSpaceDN w:val="0"/>
              <w:adjustRightInd w:val="0"/>
              <w:jc w:val="center"/>
              <w:rPr>
                <w:rFonts w:ascii="Arial" w:hAnsi="Arial" w:cs="Arial"/>
                <w:b/>
              </w:rPr>
            </w:pPr>
            <w:r>
              <w:rPr>
                <w:rFonts w:ascii="Arial" w:hAnsi="Arial"/>
              </w:rPr>
              <w:t>129/175</w:t>
            </w:r>
          </w:p>
        </w:tc>
      </w:tr>
      <w:tr w:rsidR="001E1709" w14:paraId="0DC9E0CA" w14:textId="77777777" w:rsidTr="00F90EE0">
        <w:trPr>
          <w:trHeight w:val="340"/>
        </w:trPr>
        <w:tc>
          <w:tcPr>
            <w:tcW w:w="3256" w:type="dxa"/>
            <w:vAlign w:val="center"/>
          </w:tcPr>
          <w:p w14:paraId="7580F7DF" w14:textId="77777777" w:rsidR="001E1709" w:rsidRPr="00493506" w:rsidRDefault="001E1709" w:rsidP="00A27714">
            <w:pPr>
              <w:autoSpaceDE w:val="0"/>
              <w:autoSpaceDN w:val="0"/>
              <w:adjustRightInd w:val="0"/>
              <w:rPr>
                <w:rFonts w:ascii="Arial" w:hAnsi="Arial" w:cs="Arial"/>
                <w:b/>
                <w:bCs/>
              </w:rPr>
            </w:pPr>
            <w:r>
              <w:rPr>
                <w:rFonts w:ascii="Arial" w:hAnsi="Arial"/>
                <w:b/>
              </w:rPr>
              <w:t>Norme d'émission</w:t>
            </w:r>
          </w:p>
        </w:tc>
        <w:tc>
          <w:tcPr>
            <w:tcW w:w="2976" w:type="dxa"/>
            <w:vAlign w:val="center"/>
          </w:tcPr>
          <w:p w14:paraId="6FB21474" w14:textId="77777777" w:rsidR="001E1709" w:rsidRDefault="001E1709" w:rsidP="004D395D">
            <w:pPr>
              <w:autoSpaceDE w:val="0"/>
              <w:autoSpaceDN w:val="0"/>
              <w:adjustRightInd w:val="0"/>
              <w:jc w:val="center"/>
              <w:rPr>
                <w:rFonts w:ascii="Arial" w:hAnsi="Arial" w:cs="Arial"/>
                <w:b/>
              </w:rPr>
            </w:pPr>
            <w:r>
              <w:rPr>
                <w:rFonts w:ascii="Arial" w:hAnsi="Arial"/>
              </w:rPr>
              <w:t>EU Stage V</w:t>
            </w:r>
          </w:p>
        </w:tc>
        <w:tc>
          <w:tcPr>
            <w:tcW w:w="2784" w:type="dxa"/>
            <w:vAlign w:val="center"/>
          </w:tcPr>
          <w:p w14:paraId="1DC79C74" w14:textId="77777777" w:rsidR="001E1709" w:rsidRDefault="001E1709" w:rsidP="004D395D">
            <w:pPr>
              <w:autoSpaceDE w:val="0"/>
              <w:autoSpaceDN w:val="0"/>
              <w:adjustRightInd w:val="0"/>
              <w:jc w:val="center"/>
              <w:rPr>
                <w:rFonts w:ascii="Arial" w:hAnsi="Arial" w:cs="Arial"/>
                <w:b/>
              </w:rPr>
            </w:pPr>
            <w:r>
              <w:rPr>
                <w:rFonts w:ascii="Arial" w:hAnsi="Arial"/>
              </w:rPr>
              <w:t>EU Stage V</w:t>
            </w:r>
          </w:p>
        </w:tc>
      </w:tr>
      <w:tr w:rsidR="001E1709" w14:paraId="270FEC32" w14:textId="77777777" w:rsidTr="00F90EE0">
        <w:trPr>
          <w:trHeight w:val="329"/>
        </w:trPr>
        <w:tc>
          <w:tcPr>
            <w:tcW w:w="3256" w:type="dxa"/>
            <w:vAlign w:val="center"/>
          </w:tcPr>
          <w:p w14:paraId="14C16646" w14:textId="77777777" w:rsidR="001E1709" w:rsidRPr="00493506" w:rsidRDefault="001E1709" w:rsidP="00A27714">
            <w:pPr>
              <w:autoSpaceDE w:val="0"/>
              <w:autoSpaceDN w:val="0"/>
              <w:adjustRightInd w:val="0"/>
              <w:rPr>
                <w:rFonts w:ascii="Arial" w:hAnsi="Arial" w:cs="Arial"/>
                <w:b/>
                <w:bCs/>
              </w:rPr>
            </w:pPr>
            <w:r>
              <w:rPr>
                <w:rFonts w:ascii="Arial" w:hAnsi="Arial"/>
                <w:b/>
              </w:rPr>
              <w:t>Poids opérationnel kg</w:t>
            </w:r>
          </w:p>
        </w:tc>
        <w:tc>
          <w:tcPr>
            <w:tcW w:w="2976" w:type="dxa"/>
            <w:vAlign w:val="center"/>
          </w:tcPr>
          <w:p w14:paraId="5A7D4A71" w14:textId="77777777" w:rsidR="001E1709" w:rsidRPr="00194242" w:rsidRDefault="001E1709" w:rsidP="004D395D">
            <w:pPr>
              <w:autoSpaceDE w:val="0"/>
              <w:autoSpaceDN w:val="0"/>
              <w:adjustRightInd w:val="0"/>
              <w:jc w:val="center"/>
              <w:rPr>
                <w:rFonts w:ascii="Arial" w:hAnsi="Arial" w:cs="Arial"/>
                <w:bCs/>
              </w:rPr>
            </w:pPr>
            <w:r>
              <w:rPr>
                <w:rFonts w:ascii="Arial" w:hAnsi="Arial"/>
              </w:rPr>
              <w:t>14370 - 16643</w:t>
            </w:r>
          </w:p>
        </w:tc>
        <w:tc>
          <w:tcPr>
            <w:tcW w:w="2784" w:type="dxa"/>
            <w:vAlign w:val="center"/>
          </w:tcPr>
          <w:p w14:paraId="139DC80A" w14:textId="77777777" w:rsidR="001E1709" w:rsidRPr="00194242" w:rsidRDefault="001E1709" w:rsidP="004D395D">
            <w:pPr>
              <w:autoSpaceDE w:val="0"/>
              <w:autoSpaceDN w:val="0"/>
              <w:adjustRightInd w:val="0"/>
              <w:jc w:val="center"/>
              <w:rPr>
                <w:rFonts w:ascii="Arial" w:hAnsi="Arial" w:cs="Arial"/>
                <w:bCs/>
              </w:rPr>
            </w:pPr>
            <w:r>
              <w:rPr>
                <w:rFonts w:ascii="Arial" w:hAnsi="Arial"/>
              </w:rPr>
              <w:t>17312 - 19731</w:t>
            </w:r>
          </w:p>
        </w:tc>
      </w:tr>
      <w:tr w:rsidR="001E1709" w14:paraId="5E2E44B0" w14:textId="77777777" w:rsidTr="00F90EE0">
        <w:trPr>
          <w:trHeight w:val="340"/>
        </w:trPr>
        <w:tc>
          <w:tcPr>
            <w:tcW w:w="3256" w:type="dxa"/>
            <w:vAlign w:val="center"/>
          </w:tcPr>
          <w:p w14:paraId="28E4F55C" w14:textId="77777777" w:rsidR="001E1709" w:rsidRPr="00493506" w:rsidRDefault="001E1709" w:rsidP="00A27714">
            <w:pPr>
              <w:autoSpaceDE w:val="0"/>
              <w:autoSpaceDN w:val="0"/>
              <w:adjustRightInd w:val="0"/>
              <w:rPr>
                <w:rFonts w:ascii="Arial" w:hAnsi="Arial" w:cs="Arial"/>
                <w:b/>
                <w:bCs/>
              </w:rPr>
            </w:pPr>
            <w:r>
              <w:rPr>
                <w:rFonts w:ascii="Arial" w:hAnsi="Arial"/>
                <w:b/>
              </w:rPr>
              <w:t>Capacité du godet max. m</w:t>
            </w:r>
            <w:r>
              <w:rPr>
                <w:rFonts w:ascii="Arial" w:hAnsi="Arial"/>
                <w:b/>
                <w:vertAlign w:val="superscript"/>
              </w:rPr>
              <w:t>3</w:t>
            </w:r>
          </w:p>
        </w:tc>
        <w:tc>
          <w:tcPr>
            <w:tcW w:w="2976" w:type="dxa"/>
            <w:vAlign w:val="center"/>
          </w:tcPr>
          <w:p w14:paraId="72A590ED" w14:textId="77777777" w:rsidR="001E1709" w:rsidRPr="00194242" w:rsidRDefault="001E1709" w:rsidP="004D395D">
            <w:pPr>
              <w:autoSpaceDE w:val="0"/>
              <w:autoSpaceDN w:val="0"/>
              <w:adjustRightInd w:val="0"/>
              <w:jc w:val="center"/>
              <w:rPr>
                <w:rFonts w:ascii="Arial" w:hAnsi="Arial" w:cs="Arial"/>
                <w:bCs/>
              </w:rPr>
            </w:pPr>
            <w:r>
              <w:rPr>
                <w:rFonts w:ascii="Arial" w:hAnsi="Arial"/>
              </w:rPr>
              <w:t>0,94</w:t>
            </w:r>
          </w:p>
        </w:tc>
        <w:tc>
          <w:tcPr>
            <w:tcW w:w="2784" w:type="dxa"/>
            <w:vAlign w:val="center"/>
          </w:tcPr>
          <w:p w14:paraId="54B5D160" w14:textId="77777777" w:rsidR="001E1709" w:rsidRPr="00194242" w:rsidRDefault="001E1709" w:rsidP="004D395D">
            <w:pPr>
              <w:autoSpaceDE w:val="0"/>
              <w:autoSpaceDN w:val="0"/>
              <w:adjustRightInd w:val="0"/>
              <w:jc w:val="center"/>
              <w:rPr>
                <w:rFonts w:ascii="Arial" w:hAnsi="Arial" w:cs="Arial"/>
                <w:bCs/>
              </w:rPr>
            </w:pPr>
            <w:r>
              <w:rPr>
                <w:rFonts w:ascii="Arial" w:hAnsi="Arial"/>
              </w:rPr>
              <w:t>1,13</w:t>
            </w:r>
          </w:p>
        </w:tc>
      </w:tr>
      <w:tr w:rsidR="001E1709" w14:paraId="235BDAF1" w14:textId="77777777" w:rsidTr="00F90EE0">
        <w:trPr>
          <w:trHeight w:val="340"/>
        </w:trPr>
        <w:tc>
          <w:tcPr>
            <w:tcW w:w="3256" w:type="dxa"/>
            <w:vAlign w:val="center"/>
          </w:tcPr>
          <w:p w14:paraId="300DF499" w14:textId="77777777" w:rsidR="001E1709" w:rsidRPr="00493506" w:rsidRDefault="001E1709" w:rsidP="00A27714">
            <w:pPr>
              <w:autoSpaceDE w:val="0"/>
              <w:autoSpaceDN w:val="0"/>
              <w:adjustRightInd w:val="0"/>
              <w:rPr>
                <w:rFonts w:ascii="Arial" w:hAnsi="Arial" w:cs="Arial"/>
                <w:b/>
                <w:bCs/>
              </w:rPr>
            </w:pPr>
            <w:r>
              <w:rPr>
                <w:rFonts w:ascii="Arial" w:hAnsi="Arial"/>
                <w:b/>
              </w:rPr>
              <w:t>Hauteur m</w:t>
            </w:r>
          </w:p>
        </w:tc>
        <w:tc>
          <w:tcPr>
            <w:tcW w:w="2976" w:type="dxa"/>
            <w:vAlign w:val="center"/>
          </w:tcPr>
          <w:p w14:paraId="226D5133" w14:textId="77777777" w:rsidR="001E1709" w:rsidRPr="00194242" w:rsidRDefault="001E1709" w:rsidP="004D395D">
            <w:pPr>
              <w:autoSpaceDE w:val="0"/>
              <w:autoSpaceDN w:val="0"/>
              <w:adjustRightInd w:val="0"/>
              <w:jc w:val="center"/>
              <w:rPr>
                <w:rFonts w:ascii="Arial" w:hAnsi="Arial" w:cs="Arial"/>
                <w:bCs/>
              </w:rPr>
            </w:pPr>
            <w:r>
              <w:rPr>
                <w:rFonts w:ascii="Arial" w:hAnsi="Arial"/>
              </w:rPr>
              <w:t>3,1</w:t>
            </w:r>
          </w:p>
        </w:tc>
        <w:tc>
          <w:tcPr>
            <w:tcW w:w="2784" w:type="dxa"/>
            <w:vAlign w:val="center"/>
          </w:tcPr>
          <w:p w14:paraId="56D0CD2B" w14:textId="77777777" w:rsidR="001E1709" w:rsidRPr="00194242" w:rsidRDefault="001E1709" w:rsidP="004D395D">
            <w:pPr>
              <w:autoSpaceDE w:val="0"/>
              <w:autoSpaceDN w:val="0"/>
              <w:adjustRightInd w:val="0"/>
              <w:jc w:val="center"/>
              <w:rPr>
                <w:rFonts w:ascii="Arial" w:hAnsi="Arial" w:cs="Arial"/>
                <w:bCs/>
              </w:rPr>
            </w:pPr>
            <w:r>
              <w:rPr>
                <w:rFonts w:ascii="Arial" w:hAnsi="Arial"/>
              </w:rPr>
              <w:t>3,1</w:t>
            </w:r>
          </w:p>
        </w:tc>
      </w:tr>
    </w:tbl>
    <w:p w14:paraId="07BB63BE" w14:textId="77777777" w:rsidR="0088106E" w:rsidRPr="0088106E" w:rsidRDefault="0088106E" w:rsidP="0046634E">
      <w:pPr>
        <w:rPr>
          <w:rFonts w:ascii="Arial" w:hAnsi="Arial" w:cs="Arial"/>
          <w:lang w:val="en-US"/>
        </w:rPr>
      </w:pPr>
    </w:p>
    <w:p w14:paraId="612F8102" w14:textId="77777777" w:rsidR="001E1709" w:rsidRPr="004363E3" w:rsidRDefault="001E1709" w:rsidP="001E1709">
      <w:pPr>
        <w:autoSpaceDE w:val="0"/>
        <w:autoSpaceDN w:val="0"/>
        <w:adjustRightInd w:val="0"/>
        <w:spacing w:after="0" w:line="240" w:lineRule="auto"/>
        <w:rPr>
          <w:rFonts w:ascii="Arial" w:hAnsi="Arial" w:cs="Arial"/>
          <w:b/>
        </w:rPr>
      </w:pPr>
      <w:r>
        <w:rPr>
          <w:rFonts w:ascii="Arial" w:hAnsi="Arial"/>
          <w:b/>
        </w:rPr>
        <w:t>À propos de Komatsu</w:t>
      </w:r>
    </w:p>
    <w:p w14:paraId="06D96C84" w14:textId="3C589431" w:rsidR="001E1709" w:rsidRPr="004363E3" w:rsidRDefault="001E1709" w:rsidP="00F90EE0">
      <w:pPr>
        <w:autoSpaceDE w:val="0"/>
        <w:autoSpaceDN w:val="0"/>
        <w:adjustRightInd w:val="0"/>
        <w:spacing w:after="0" w:line="240" w:lineRule="auto"/>
        <w:rPr>
          <w:rFonts w:ascii="Arial" w:hAnsi="Arial" w:cs="Arial"/>
          <w:bCs/>
        </w:rPr>
      </w:pPr>
      <w:r>
        <w:rPr>
          <w:rFonts w:ascii="Arial" w:hAnsi="Arial"/>
        </w:rPr>
        <w:t xml:space="preserve">Komatsu est un fabricant et fournisseur de premier plan d’équipements, de technologies et de services pour la construction, les chariots élévateurs, l'extraction minière et les marchés forestiers et industriels. Depuis plus d’un siècle, les machines et services de Komatsu sont utilisés par des entreprises du monde entier pour développer des infrastructures modernes, extraire des minerais essentiels, entretenir des forêts et créer des technologies et des produits de consommation. Les réseaux mondiaux de services et de distributeurs de la société apportent leur soutien aux activités des clients et mettent à profit la puissance des données et de la technologie pour améliorer la sécurité et la productivité tout en optimisant les prestations. </w:t>
      </w:r>
    </w:p>
    <w:p w14:paraId="52A996DB" w14:textId="2D39EC93" w:rsidR="00215B09" w:rsidRPr="00F90EE0" w:rsidRDefault="001E1709" w:rsidP="00F90EE0">
      <w:pPr>
        <w:jc w:val="center"/>
        <w:rPr>
          <w:rFonts w:ascii="Arial" w:hAnsi="Arial" w:cs="Arial"/>
        </w:rPr>
      </w:pPr>
      <w:r>
        <w:rPr>
          <w:rFonts w:ascii="Arial" w:hAnsi="Arial"/>
        </w:rPr>
        <w:t>#     #     #</w:t>
      </w:r>
    </w:p>
    <w:sectPr w:rsidR="00215B09" w:rsidRPr="00F90EE0" w:rsidSect="00405952">
      <w:headerReference w:type="even" r:id="rId9"/>
      <w:headerReference w:type="default" r:id="rId10"/>
      <w:head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DDA0C0" w14:textId="77777777" w:rsidR="00204605" w:rsidRPr="00660DCF" w:rsidRDefault="00204605" w:rsidP="0006585D">
      <w:pPr>
        <w:spacing w:after="0" w:line="240" w:lineRule="auto"/>
      </w:pPr>
      <w:r w:rsidRPr="00660DCF">
        <w:separator/>
      </w:r>
    </w:p>
  </w:endnote>
  <w:endnote w:type="continuationSeparator" w:id="0">
    <w:p w14:paraId="01EB38F7" w14:textId="77777777" w:rsidR="00204605" w:rsidRPr="00660DCF" w:rsidRDefault="00204605" w:rsidP="0006585D">
      <w:pPr>
        <w:spacing w:after="0" w:line="240" w:lineRule="auto"/>
      </w:pPr>
      <w:r w:rsidRPr="00660DCF">
        <w:continuationSeparator/>
      </w:r>
    </w:p>
  </w:endnote>
  <w:endnote w:type="continuationNotice" w:id="1">
    <w:p w14:paraId="51C219FE" w14:textId="77777777" w:rsidR="00204605" w:rsidRDefault="002046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DD1CB1" w14:textId="77777777" w:rsidR="00204605" w:rsidRPr="00660DCF" w:rsidRDefault="00204605" w:rsidP="0006585D">
      <w:pPr>
        <w:spacing w:after="0" w:line="240" w:lineRule="auto"/>
      </w:pPr>
      <w:r w:rsidRPr="00660DCF">
        <w:separator/>
      </w:r>
    </w:p>
  </w:footnote>
  <w:footnote w:type="continuationSeparator" w:id="0">
    <w:p w14:paraId="10B8BDE1" w14:textId="77777777" w:rsidR="00204605" w:rsidRPr="00660DCF" w:rsidRDefault="00204605" w:rsidP="0006585D">
      <w:pPr>
        <w:spacing w:after="0" w:line="240" w:lineRule="auto"/>
      </w:pPr>
      <w:r w:rsidRPr="00660DCF">
        <w:continuationSeparator/>
      </w:r>
    </w:p>
  </w:footnote>
  <w:footnote w:type="continuationNotice" w:id="1">
    <w:p w14:paraId="651622E9" w14:textId="77777777" w:rsidR="00204605" w:rsidRDefault="00204605">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017517" w14:textId="0A3A6C7A" w:rsidR="0006585D" w:rsidRPr="00660DCF" w:rsidRDefault="0006585D">
    <w:pPr>
      <w:pStyle w:val="Kopfzeile"/>
    </w:pPr>
    <w:r>
      <w:rPr>
        <w:noProof/>
        <w:lang w:val="en-US" w:eastAsia="en-US"/>
      </w:rPr>
      <mc:AlternateContent>
        <mc:Choice Requires="wps">
          <w:drawing>
            <wp:anchor distT="0" distB="0" distL="0" distR="0" simplePos="0" relativeHeight="251658241" behindDoc="0" locked="0" layoutInCell="1" allowOverlap="1" wp14:anchorId="7E604847" wp14:editId="44C754DC">
              <wp:simplePos x="635" y="635"/>
              <wp:positionH relativeFrom="page">
                <wp:align>left</wp:align>
              </wp:positionH>
              <wp:positionV relativeFrom="page">
                <wp:align>top</wp:align>
              </wp:positionV>
              <wp:extent cx="565150" cy="357505"/>
              <wp:effectExtent l="0" t="0" r="6350" b="4445"/>
              <wp:wrapNone/>
              <wp:docPr id="1447006940" name="Text Box 2" descr="Public">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5C645EEF" w14:textId="119AD95C"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E604847" id="_x0000_t202" coordsize="21600,21600" o:spt="202" path="m,l,21600r21600,l21600,xe">
              <v:stroke joinstyle="miter"/>
              <v:path gradientshapeok="t" o:connecttype="rect"/>
            </v:shapetype>
            <v:shape id="Text Box 2" o:spid="_x0000_s1026" type="#_x0000_t202" alt="Public" style="position:absolute;margin-left:0;margin-top:0;width:44.5pt;height:28.1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" filled="f" stroked="f">
              <v:textbox style="mso-fit-shape-to-text:t" inset="20pt,15pt,0,0">
                <w:txbxContent>
                  <w:p w14:paraId="5C645EEF" w14:textId="119AD95C" w:rsidR="0006585D" w:rsidRPr="00660DCF" w:rsidRDefault="0006585D" w:rsidP="0006585D">
                    <w:pPr>
                      <w:spacing w:after="0"/>
                      <w:rPr>
                        <w:color w:val="0000FF"/>
                        <w:sz w:val="20"/>
                        <w:szCs w:val="20"/>
                        <w:rFonts w:ascii="Calibri" w:eastAsia="Calibri" w:hAnsi="Calibri" w:cs="Calibri"/>
                      </w:rPr>
                    </w:pPr>
                    <w:r>
                      <w:rPr>
                        <w:color w:val="0000FF"/>
                        <w:sz w:val="20"/>
                        <w:rFonts w:ascii="Calibri" w:hAnsi="Calibri"/>
                      </w:rPr>
                      <w:t xml:space="preserve">Public</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EACCA" w14:textId="1AB0AA2A" w:rsidR="0006585D" w:rsidRPr="00660DCF" w:rsidRDefault="0006585D">
    <w:pPr>
      <w:pStyle w:val="Kopfzeile"/>
    </w:pPr>
    <w:r>
      <w:rPr>
        <w:noProof/>
        <w:lang w:val="en-US" w:eastAsia="en-US"/>
      </w:rPr>
      <mc:AlternateContent>
        <mc:Choice Requires="wps">
          <w:drawing>
            <wp:anchor distT="0" distB="0" distL="0" distR="0" simplePos="0" relativeHeight="251658242" behindDoc="0" locked="0" layoutInCell="1" allowOverlap="1" wp14:anchorId="067CD1E5" wp14:editId="42CC43E6">
              <wp:simplePos x="904875" y="447675"/>
              <wp:positionH relativeFrom="page">
                <wp:align>left</wp:align>
              </wp:positionH>
              <wp:positionV relativeFrom="page">
                <wp:align>top</wp:align>
              </wp:positionV>
              <wp:extent cx="857250" cy="357505"/>
              <wp:effectExtent l="0" t="0" r="0" b="4445"/>
              <wp:wrapNone/>
              <wp:docPr id="1372482328" name="Text Box 3" descr="Public">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7250" cy="357505"/>
                      </a:xfrm>
                      <a:prstGeom prst="rect">
                        <a:avLst/>
                      </a:prstGeom>
                      <a:noFill/>
                      <a:ln>
                        <a:noFill/>
                      </a:ln>
                    </wps:spPr>
                    <wps:txbx>
                      <w:txbxContent>
                        <w:p w14:paraId="0B679DDC" w14:textId="211FB36D"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Public</w:t>
                          </w:r>
                        </w:p>
                      </w:txbxContent>
                    </wps:txbx>
                    <wps:bodyPr rot="0" spcFirstLastPara="0" vertOverflow="overflow" horzOverflow="overflow" vert="horz" wrap="square" lIns="254000" tIns="19050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67CD1E5" id="_x0000_t202" coordsize="21600,21600" o:spt="202" path="m,l,21600r21600,l21600,xe">
              <v:stroke joinstyle="miter"/>
              <v:path gradientshapeok="t" o:connecttype="rect"/>
            </v:shapetype>
            <v:shape id="Text Box 3" o:spid="_x0000_s1027" type="#_x0000_t202" alt="Public" style="position:absolute;margin-left:0;margin-top:0;width:67.5pt;height:28.15pt;z-index:251658242;visibility:visible;mso-wrap-style:square;mso-width-percent:0;mso-wrap-distance-left:0;mso-wrap-distance-top:0;mso-wrap-distance-right:0;mso-wrap-distance-bottom:0;mso-position-horizontal:left;mso-position-horizontal-relative:page;mso-position-vertical:top;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" filled="f" stroked="f">
              <v:textbox style="mso-fit-shape-to-text:t" inset="20pt,15pt,0,0">
                <w:txbxContent>
                  <w:p w14:paraId="0B679DDC" w14:textId="211FB36D" w:rsidR="0006585D" w:rsidRPr="00660DCF" w:rsidRDefault="0006585D" w:rsidP="0006585D">
                    <w:pPr>
                      <w:spacing w:after="0"/>
                      <w:rPr>
                        <w:color w:val="0000FF"/>
                        <w:sz w:val="20"/>
                        <w:szCs w:val="20"/>
                        <w:rFonts w:ascii="Calibri" w:eastAsia="Calibri" w:hAnsi="Calibri" w:cs="Calibri"/>
                      </w:rPr>
                    </w:pPr>
                    <w:r>
                      <w:rPr>
                        <w:color w:val="0000FF"/>
                        <w:sz w:val="20"/>
                        <w:rFonts w:ascii="Calibri" w:hAnsi="Calibri"/>
                      </w:rPr>
                      <w:t xml:space="preserve">Public</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D7E31" w14:textId="0A2611F1" w:rsidR="0006585D" w:rsidRPr="00660DCF" w:rsidRDefault="0006585D">
    <w:pPr>
      <w:pStyle w:val="Kopfzeile"/>
    </w:pPr>
    <w:r>
      <w:rPr>
        <w:noProof/>
        <w:lang w:val="en-US" w:eastAsia="en-US"/>
      </w:rPr>
      <mc:AlternateContent>
        <mc:Choice Requires="wps">
          <w:drawing>
            <wp:anchor distT="0" distB="0" distL="0" distR="0" simplePos="0" relativeHeight="251658240" behindDoc="0" locked="0" layoutInCell="1" allowOverlap="1" wp14:anchorId="718AFC4D" wp14:editId="0CA5F384">
              <wp:simplePos x="635" y="635"/>
              <wp:positionH relativeFrom="page">
                <wp:align>left</wp:align>
              </wp:positionH>
              <wp:positionV relativeFrom="page">
                <wp:align>top</wp:align>
              </wp:positionV>
              <wp:extent cx="565150" cy="357505"/>
              <wp:effectExtent l="0" t="0" r="6350" b="4445"/>
              <wp:wrapNone/>
              <wp:docPr id="1703210056" name="Text Box 1" descr="Public">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0C465506" w14:textId="013873B1"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18AFC4D" id="_x0000_t202" coordsize="21600,21600" o:spt="202" path="m,l,21600r21600,l21600,xe">
              <v:stroke joinstyle="miter"/>
              <v:path gradientshapeok="t" o:connecttype="rect"/>
            </v:shapetype>
            <v:shape id="Text Box 1" o:spid="_x0000_s1028" type="#_x0000_t202" alt="Public" style="position:absolute;margin-left:0;margin-top:0;width:44.5pt;height:28.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" filled="f" stroked="f">
              <v:textbox style="mso-fit-shape-to-text:t" inset="20pt,15pt,0,0">
                <w:txbxContent>
                  <w:p w14:paraId="0C465506" w14:textId="013873B1" w:rsidR="0006585D" w:rsidRPr="00660DCF" w:rsidRDefault="0006585D" w:rsidP="0006585D">
                    <w:pPr>
                      <w:spacing w:after="0"/>
                      <w:rPr>
                        <w:color w:val="0000FF"/>
                        <w:sz w:val="20"/>
                        <w:szCs w:val="20"/>
                        <w:rFonts w:ascii="Calibri" w:eastAsia="Calibri" w:hAnsi="Calibri" w:cs="Calibri"/>
                      </w:rPr>
                    </w:pPr>
                    <w:r>
                      <w:rPr>
                        <w:color w:val="0000FF"/>
                        <w:sz w:val="20"/>
                        <w:rFonts w:ascii="Calibri" w:hAnsi="Calibri"/>
                      </w:rPr>
                      <w:t xml:space="preserve">Public</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B18D4"/>
    <w:multiLevelType w:val="hybridMultilevel"/>
    <w:tmpl w:val="7654FE1C"/>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13EF737F"/>
    <w:multiLevelType w:val="hybridMultilevel"/>
    <w:tmpl w:val="010A537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1729462F"/>
    <w:multiLevelType w:val="hybridMultilevel"/>
    <w:tmpl w:val="8698F412"/>
    <w:lvl w:ilvl="0" w:tplc="0813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037190"/>
    <w:multiLevelType w:val="hybridMultilevel"/>
    <w:tmpl w:val="C2E41A1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 w15:restartNumberingAfterBreak="0">
    <w:nsid w:val="5B7310FF"/>
    <w:multiLevelType w:val="hybridMultilevel"/>
    <w:tmpl w:val="6910F334"/>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5D1774C9"/>
    <w:multiLevelType w:val="hybridMultilevel"/>
    <w:tmpl w:val="0934713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6" w15:restartNumberingAfterBreak="0">
    <w:nsid w:val="675D1993"/>
    <w:multiLevelType w:val="hybridMultilevel"/>
    <w:tmpl w:val="E1F03F7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4"/>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F14"/>
    <w:rsid w:val="000016F1"/>
    <w:rsid w:val="0000272E"/>
    <w:rsid w:val="00005695"/>
    <w:rsid w:val="00015CA0"/>
    <w:rsid w:val="0001776F"/>
    <w:rsid w:val="00020CE0"/>
    <w:rsid w:val="000241EE"/>
    <w:rsid w:val="00026D89"/>
    <w:rsid w:val="00032176"/>
    <w:rsid w:val="000323AC"/>
    <w:rsid w:val="0003318D"/>
    <w:rsid w:val="00034A86"/>
    <w:rsid w:val="00043F61"/>
    <w:rsid w:val="000475B9"/>
    <w:rsid w:val="000477FC"/>
    <w:rsid w:val="00053A09"/>
    <w:rsid w:val="00054CF4"/>
    <w:rsid w:val="000556A9"/>
    <w:rsid w:val="0005573A"/>
    <w:rsid w:val="00055764"/>
    <w:rsid w:val="0006126D"/>
    <w:rsid w:val="00064131"/>
    <w:rsid w:val="0006585D"/>
    <w:rsid w:val="00075066"/>
    <w:rsid w:val="00080C14"/>
    <w:rsid w:val="00083C8E"/>
    <w:rsid w:val="000A345E"/>
    <w:rsid w:val="000B7B09"/>
    <w:rsid w:val="000C38E3"/>
    <w:rsid w:val="000C4CF0"/>
    <w:rsid w:val="000D116C"/>
    <w:rsid w:val="000D1307"/>
    <w:rsid w:val="000D23B8"/>
    <w:rsid w:val="000E5EF0"/>
    <w:rsid w:val="0010389C"/>
    <w:rsid w:val="0011296C"/>
    <w:rsid w:val="00120AD5"/>
    <w:rsid w:val="00127616"/>
    <w:rsid w:val="00130CFC"/>
    <w:rsid w:val="001318E2"/>
    <w:rsid w:val="00132275"/>
    <w:rsid w:val="00133022"/>
    <w:rsid w:val="001333DD"/>
    <w:rsid w:val="00134867"/>
    <w:rsid w:val="001373AE"/>
    <w:rsid w:val="001402C1"/>
    <w:rsid w:val="001446F3"/>
    <w:rsid w:val="001529BC"/>
    <w:rsid w:val="001533BB"/>
    <w:rsid w:val="00156DA9"/>
    <w:rsid w:val="00156F21"/>
    <w:rsid w:val="00157CB4"/>
    <w:rsid w:val="00161B93"/>
    <w:rsid w:val="001620DE"/>
    <w:rsid w:val="00164047"/>
    <w:rsid w:val="00166225"/>
    <w:rsid w:val="00166E1E"/>
    <w:rsid w:val="00167D95"/>
    <w:rsid w:val="00171FB7"/>
    <w:rsid w:val="00186F21"/>
    <w:rsid w:val="00187111"/>
    <w:rsid w:val="00191301"/>
    <w:rsid w:val="00197BE9"/>
    <w:rsid w:val="001B0882"/>
    <w:rsid w:val="001B4965"/>
    <w:rsid w:val="001B5E18"/>
    <w:rsid w:val="001C0FC2"/>
    <w:rsid w:val="001C4B46"/>
    <w:rsid w:val="001C510A"/>
    <w:rsid w:val="001D1F87"/>
    <w:rsid w:val="001D2947"/>
    <w:rsid w:val="001E1709"/>
    <w:rsid w:val="001E3C93"/>
    <w:rsid w:val="001E4160"/>
    <w:rsid w:val="001F096D"/>
    <w:rsid w:val="001F4F76"/>
    <w:rsid w:val="001F5400"/>
    <w:rsid w:val="001F554A"/>
    <w:rsid w:val="001F6DA8"/>
    <w:rsid w:val="00200F13"/>
    <w:rsid w:val="00204605"/>
    <w:rsid w:val="00205A8B"/>
    <w:rsid w:val="00207129"/>
    <w:rsid w:val="00210EBA"/>
    <w:rsid w:val="00215B09"/>
    <w:rsid w:val="002165A2"/>
    <w:rsid w:val="002263F6"/>
    <w:rsid w:val="00233B52"/>
    <w:rsid w:val="00233CF9"/>
    <w:rsid w:val="00237EE0"/>
    <w:rsid w:val="00242253"/>
    <w:rsid w:val="00242259"/>
    <w:rsid w:val="002423F0"/>
    <w:rsid w:val="00244962"/>
    <w:rsid w:val="002501E8"/>
    <w:rsid w:val="0025096E"/>
    <w:rsid w:val="0025102F"/>
    <w:rsid w:val="002523C4"/>
    <w:rsid w:val="00254BD3"/>
    <w:rsid w:val="00265B9F"/>
    <w:rsid w:val="00266709"/>
    <w:rsid w:val="00266760"/>
    <w:rsid w:val="00274B1E"/>
    <w:rsid w:val="00275C31"/>
    <w:rsid w:val="002774D3"/>
    <w:rsid w:val="0028636A"/>
    <w:rsid w:val="0029093C"/>
    <w:rsid w:val="00290B50"/>
    <w:rsid w:val="00291946"/>
    <w:rsid w:val="00294834"/>
    <w:rsid w:val="002A3ADE"/>
    <w:rsid w:val="002A5896"/>
    <w:rsid w:val="002B6D8B"/>
    <w:rsid w:val="002D4139"/>
    <w:rsid w:val="002D6675"/>
    <w:rsid w:val="002E3444"/>
    <w:rsid w:val="002E3DBA"/>
    <w:rsid w:val="002E3FEE"/>
    <w:rsid w:val="002E4440"/>
    <w:rsid w:val="002F2164"/>
    <w:rsid w:val="002F3308"/>
    <w:rsid w:val="002F384A"/>
    <w:rsid w:val="002F57FA"/>
    <w:rsid w:val="002F6042"/>
    <w:rsid w:val="002F6335"/>
    <w:rsid w:val="00301578"/>
    <w:rsid w:val="00303617"/>
    <w:rsid w:val="00304FDC"/>
    <w:rsid w:val="00313C63"/>
    <w:rsid w:val="00315A5E"/>
    <w:rsid w:val="00320C29"/>
    <w:rsid w:val="00322999"/>
    <w:rsid w:val="00324AAC"/>
    <w:rsid w:val="00325303"/>
    <w:rsid w:val="00325765"/>
    <w:rsid w:val="00326AD4"/>
    <w:rsid w:val="00333F53"/>
    <w:rsid w:val="0033510F"/>
    <w:rsid w:val="00335590"/>
    <w:rsid w:val="003417D9"/>
    <w:rsid w:val="00341B9A"/>
    <w:rsid w:val="00345BC3"/>
    <w:rsid w:val="00347C24"/>
    <w:rsid w:val="00355604"/>
    <w:rsid w:val="00362E2F"/>
    <w:rsid w:val="00363141"/>
    <w:rsid w:val="00364D64"/>
    <w:rsid w:val="00365B77"/>
    <w:rsid w:val="00367859"/>
    <w:rsid w:val="00374A7D"/>
    <w:rsid w:val="003752B0"/>
    <w:rsid w:val="00381B57"/>
    <w:rsid w:val="00383CE6"/>
    <w:rsid w:val="00386868"/>
    <w:rsid w:val="003874C1"/>
    <w:rsid w:val="00393C5F"/>
    <w:rsid w:val="00394EB6"/>
    <w:rsid w:val="00394F57"/>
    <w:rsid w:val="0039623D"/>
    <w:rsid w:val="00396257"/>
    <w:rsid w:val="003A504D"/>
    <w:rsid w:val="003A5914"/>
    <w:rsid w:val="003B1643"/>
    <w:rsid w:val="003B16F8"/>
    <w:rsid w:val="003B78C3"/>
    <w:rsid w:val="003C2EEE"/>
    <w:rsid w:val="003C483A"/>
    <w:rsid w:val="003D4E55"/>
    <w:rsid w:val="003D7738"/>
    <w:rsid w:val="003D7BC8"/>
    <w:rsid w:val="003E4BF8"/>
    <w:rsid w:val="003E6ECD"/>
    <w:rsid w:val="003F07CF"/>
    <w:rsid w:val="003F4917"/>
    <w:rsid w:val="0040053B"/>
    <w:rsid w:val="00405952"/>
    <w:rsid w:val="00405ECE"/>
    <w:rsid w:val="00416C76"/>
    <w:rsid w:val="0042268A"/>
    <w:rsid w:val="0042303B"/>
    <w:rsid w:val="00432CB8"/>
    <w:rsid w:val="00435471"/>
    <w:rsid w:val="00436CE8"/>
    <w:rsid w:val="00442EEA"/>
    <w:rsid w:val="004443B8"/>
    <w:rsid w:val="00444B12"/>
    <w:rsid w:val="00447FB0"/>
    <w:rsid w:val="00452063"/>
    <w:rsid w:val="004529A2"/>
    <w:rsid w:val="00454764"/>
    <w:rsid w:val="004563E4"/>
    <w:rsid w:val="004576D2"/>
    <w:rsid w:val="00457717"/>
    <w:rsid w:val="0045B359"/>
    <w:rsid w:val="004600F8"/>
    <w:rsid w:val="00461FEF"/>
    <w:rsid w:val="0046634E"/>
    <w:rsid w:val="00466426"/>
    <w:rsid w:val="0046771C"/>
    <w:rsid w:val="0047059A"/>
    <w:rsid w:val="00471A08"/>
    <w:rsid w:val="0047226A"/>
    <w:rsid w:val="00474FC6"/>
    <w:rsid w:val="004753CB"/>
    <w:rsid w:val="004818E9"/>
    <w:rsid w:val="00485FD7"/>
    <w:rsid w:val="0049006B"/>
    <w:rsid w:val="00490AB6"/>
    <w:rsid w:val="00494AFA"/>
    <w:rsid w:val="00497BDE"/>
    <w:rsid w:val="004A134E"/>
    <w:rsid w:val="004A4B6A"/>
    <w:rsid w:val="004A65A2"/>
    <w:rsid w:val="004A6C7E"/>
    <w:rsid w:val="004A7EBB"/>
    <w:rsid w:val="004B1D13"/>
    <w:rsid w:val="004B357F"/>
    <w:rsid w:val="004B5BBD"/>
    <w:rsid w:val="004C2FCF"/>
    <w:rsid w:val="004C4FC1"/>
    <w:rsid w:val="004D31F2"/>
    <w:rsid w:val="004D395D"/>
    <w:rsid w:val="004D3E7B"/>
    <w:rsid w:val="004D7823"/>
    <w:rsid w:val="004E4303"/>
    <w:rsid w:val="004F3450"/>
    <w:rsid w:val="004F4761"/>
    <w:rsid w:val="004F5F46"/>
    <w:rsid w:val="004F606A"/>
    <w:rsid w:val="004F7090"/>
    <w:rsid w:val="00511E0F"/>
    <w:rsid w:val="00514426"/>
    <w:rsid w:val="00515627"/>
    <w:rsid w:val="0051673C"/>
    <w:rsid w:val="00524183"/>
    <w:rsid w:val="0052533A"/>
    <w:rsid w:val="005257AA"/>
    <w:rsid w:val="00527ADC"/>
    <w:rsid w:val="005310FA"/>
    <w:rsid w:val="00531D0B"/>
    <w:rsid w:val="005355D6"/>
    <w:rsid w:val="00542DF0"/>
    <w:rsid w:val="00545AB8"/>
    <w:rsid w:val="005474AB"/>
    <w:rsid w:val="005667E9"/>
    <w:rsid w:val="005701DF"/>
    <w:rsid w:val="0057055F"/>
    <w:rsid w:val="005714CC"/>
    <w:rsid w:val="0057459A"/>
    <w:rsid w:val="0059062B"/>
    <w:rsid w:val="00592AB5"/>
    <w:rsid w:val="005947AA"/>
    <w:rsid w:val="005A1115"/>
    <w:rsid w:val="005A134A"/>
    <w:rsid w:val="005B0B9A"/>
    <w:rsid w:val="005B526A"/>
    <w:rsid w:val="005D2C5F"/>
    <w:rsid w:val="005D3CCE"/>
    <w:rsid w:val="005D583D"/>
    <w:rsid w:val="005D6CCC"/>
    <w:rsid w:val="005D7DA9"/>
    <w:rsid w:val="005E2E5E"/>
    <w:rsid w:val="005E3440"/>
    <w:rsid w:val="005E349C"/>
    <w:rsid w:val="005E6281"/>
    <w:rsid w:val="005F3CBE"/>
    <w:rsid w:val="005F50A0"/>
    <w:rsid w:val="006000E9"/>
    <w:rsid w:val="006041DF"/>
    <w:rsid w:val="006056D0"/>
    <w:rsid w:val="00606703"/>
    <w:rsid w:val="00610F9B"/>
    <w:rsid w:val="006131AA"/>
    <w:rsid w:val="006206C6"/>
    <w:rsid w:val="0063374C"/>
    <w:rsid w:val="00634231"/>
    <w:rsid w:val="0064507A"/>
    <w:rsid w:val="00650918"/>
    <w:rsid w:val="00654A1E"/>
    <w:rsid w:val="00660DCF"/>
    <w:rsid w:val="00661DF7"/>
    <w:rsid w:val="0066314D"/>
    <w:rsid w:val="006633FA"/>
    <w:rsid w:val="006636AE"/>
    <w:rsid w:val="00666D01"/>
    <w:rsid w:val="00672429"/>
    <w:rsid w:val="00680FBA"/>
    <w:rsid w:val="006838F2"/>
    <w:rsid w:val="006862CC"/>
    <w:rsid w:val="006969B4"/>
    <w:rsid w:val="00696BF2"/>
    <w:rsid w:val="00696CC7"/>
    <w:rsid w:val="006974BA"/>
    <w:rsid w:val="006A09B2"/>
    <w:rsid w:val="006A2983"/>
    <w:rsid w:val="006A32C1"/>
    <w:rsid w:val="006A6C52"/>
    <w:rsid w:val="006B013E"/>
    <w:rsid w:val="006B7C42"/>
    <w:rsid w:val="006C346B"/>
    <w:rsid w:val="006C3555"/>
    <w:rsid w:val="006C7B91"/>
    <w:rsid w:val="006D14C2"/>
    <w:rsid w:val="006D3171"/>
    <w:rsid w:val="006F27C2"/>
    <w:rsid w:val="006F28C7"/>
    <w:rsid w:val="006F3D6E"/>
    <w:rsid w:val="006F406B"/>
    <w:rsid w:val="006F5882"/>
    <w:rsid w:val="00700653"/>
    <w:rsid w:val="007046ED"/>
    <w:rsid w:val="00705A37"/>
    <w:rsid w:val="00706389"/>
    <w:rsid w:val="00706BE6"/>
    <w:rsid w:val="007100A0"/>
    <w:rsid w:val="007115AD"/>
    <w:rsid w:val="007231E3"/>
    <w:rsid w:val="00725ECC"/>
    <w:rsid w:val="007271BB"/>
    <w:rsid w:val="0072788D"/>
    <w:rsid w:val="00734EFD"/>
    <w:rsid w:val="00737CB2"/>
    <w:rsid w:val="007427DE"/>
    <w:rsid w:val="007456AC"/>
    <w:rsid w:val="00745913"/>
    <w:rsid w:val="00745D7D"/>
    <w:rsid w:val="00746C23"/>
    <w:rsid w:val="007538F3"/>
    <w:rsid w:val="007553FA"/>
    <w:rsid w:val="0076347E"/>
    <w:rsid w:val="00765998"/>
    <w:rsid w:val="00767F1E"/>
    <w:rsid w:val="00776D48"/>
    <w:rsid w:val="00777E72"/>
    <w:rsid w:val="00781C26"/>
    <w:rsid w:val="00785805"/>
    <w:rsid w:val="00786AEE"/>
    <w:rsid w:val="007870AF"/>
    <w:rsid w:val="00787B8E"/>
    <w:rsid w:val="00791C94"/>
    <w:rsid w:val="0079614E"/>
    <w:rsid w:val="007961DD"/>
    <w:rsid w:val="0079628F"/>
    <w:rsid w:val="007B34A0"/>
    <w:rsid w:val="007C2749"/>
    <w:rsid w:val="007C70D0"/>
    <w:rsid w:val="007C79D7"/>
    <w:rsid w:val="007D6FAB"/>
    <w:rsid w:val="007D71AE"/>
    <w:rsid w:val="007D726A"/>
    <w:rsid w:val="007E0D99"/>
    <w:rsid w:val="007E7D28"/>
    <w:rsid w:val="007F26D7"/>
    <w:rsid w:val="007F516B"/>
    <w:rsid w:val="007F6D33"/>
    <w:rsid w:val="00801684"/>
    <w:rsid w:val="00806ECF"/>
    <w:rsid w:val="008122A4"/>
    <w:rsid w:val="008128F9"/>
    <w:rsid w:val="008171AA"/>
    <w:rsid w:val="00823DCE"/>
    <w:rsid w:val="00824015"/>
    <w:rsid w:val="0082453C"/>
    <w:rsid w:val="00827779"/>
    <w:rsid w:val="00832DCD"/>
    <w:rsid w:val="008363C7"/>
    <w:rsid w:val="00836BD4"/>
    <w:rsid w:val="00845D8E"/>
    <w:rsid w:val="00863FC8"/>
    <w:rsid w:val="00866CF1"/>
    <w:rsid w:val="00872AB5"/>
    <w:rsid w:val="00873CFD"/>
    <w:rsid w:val="0087402B"/>
    <w:rsid w:val="00875F4E"/>
    <w:rsid w:val="00876585"/>
    <w:rsid w:val="0088106E"/>
    <w:rsid w:val="00884F69"/>
    <w:rsid w:val="00887F29"/>
    <w:rsid w:val="008922D1"/>
    <w:rsid w:val="008A58BA"/>
    <w:rsid w:val="008A6D1B"/>
    <w:rsid w:val="008B2E4B"/>
    <w:rsid w:val="008C06D9"/>
    <w:rsid w:val="008C67BF"/>
    <w:rsid w:val="008C6963"/>
    <w:rsid w:val="008D1530"/>
    <w:rsid w:val="008D23E3"/>
    <w:rsid w:val="008D35BA"/>
    <w:rsid w:val="008D6F18"/>
    <w:rsid w:val="008E00D8"/>
    <w:rsid w:val="008E376C"/>
    <w:rsid w:val="008E6F23"/>
    <w:rsid w:val="008E73C2"/>
    <w:rsid w:val="009115A1"/>
    <w:rsid w:val="00912D22"/>
    <w:rsid w:val="00921AFC"/>
    <w:rsid w:val="009229AD"/>
    <w:rsid w:val="00924462"/>
    <w:rsid w:val="00926ED9"/>
    <w:rsid w:val="00927707"/>
    <w:rsid w:val="0093482A"/>
    <w:rsid w:val="00936559"/>
    <w:rsid w:val="009367FA"/>
    <w:rsid w:val="009378CC"/>
    <w:rsid w:val="00941A9A"/>
    <w:rsid w:val="0094409B"/>
    <w:rsid w:val="0094596B"/>
    <w:rsid w:val="00946AAB"/>
    <w:rsid w:val="00950434"/>
    <w:rsid w:val="009614A5"/>
    <w:rsid w:val="00963707"/>
    <w:rsid w:val="00965529"/>
    <w:rsid w:val="0096730E"/>
    <w:rsid w:val="00975589"/>
    <w:rsid w:val="00977590"/>
    <w:rsid w:val="00991808"/>
    <w:rsid w:val="00994570"/>
    <w:rsid w:val="00994F49"/>
    <w:rsid w:val="009B2C45"/>
    <w:rsid w:val="009B5A43"/>
    <w:rsid w:val="009C1DEF"/>
    <w:rsid w:val="009C4C0A"/>
    <w:rsid w:val="009C580E"/>
    <w:rsid w:val="009C6186"/>
    <w:rsid w:val="009C646F"/>
    <w:rsid w:val="009D48EA"/>
    <w:rsid w:val="009D610F"/>
    <w:rsid w:val="009D6A77"/>
    <w:rsid w:val="009E507F"/>
    <w:rsid w:val="009F11DE"/>
    <w:rsid w:val="009F5908"/>
    <w:rsid w:val="00A0182C"/>
    <w:rsid w:val="00A02016"/>
    <w:rsid w:val="00A17870"/>
    <w:rsid w:val="00A2437D"/>
    <w:rsid w:val="00A2733C"/>
    <w:rsid w:val="00A305F6"/>
    <w:rsid w:val="00A36FD0"/>
    <w:rsid w:val="00A4022D"/>
    <w:rsid w:val="00A4421B"/>
    <w:rsid w:val="00A459DD"/>
    <w:rsid w:val="00A460F1"/>
    <w:rsid w:val="00A46A51"/>
    <w:rsid w:val="00A51D13"/>
    <w:rsid w:val="00A5376A"/>
    <w:rsid w:val="00A62236"/>
    <w:rsid w:val="00A62AC5"/>
    <w:rsid w:val="00A63F88"/>
    <w:rsid w:val="00A65D23"/>
    <w:rsid w:val="00A70DE9"/>
    <w:rsid w:val="00A72F5D"/>
    <w:rsid w:val="00A80081"/>
    <w:rsid w:val="00A8265B"/>
    <w:rsid w:val="00A84711"/>
    <w:rsid w:val="00A906F9"/>
    <w:rsid w:val="00A92ABD"/>
    <w:rsid w:val="00A930AB"/>
    <w:rsid w:val="00AA04AB"/>
    <w:rsid w:val="00AA1356"/>
    <w:rsid w:val="00AA493E"/>
    <w:rsid w:val="00AA515E"/>
    <w:rsid w:val="00AA7599"/>
    <w:rsid w:val="00AB2F98"/>
    <w:rsid w:val="00AB4005"/>
    <w:rsid w:val="00AC0368"/>
    <w:rsid w:val="00AC4F40"/>
    <w:rsid w:val="00AC618C"/>
    <w:rsid w:val="00AD2EE6"/>
    <w:rsid w:val="00AD573D"/>
    <w:rsid w:val="00AE6672"/>
    <w:rsid w:val="00AF6AF7"/>
    <w:rsid w:val="00B01A88"/>
    <w:rsid w:val="00B036D1"/>
    <w:rsid w:val="00B04455"/>
    <w:rsid w:val="00B073C8"/>
    <w:rsid w:val="00B13B91"/>
    <w:rsid w:val="00B214E3"/>
    <w:rsid w:val="00B24998"/>
    <w:rsid w:val="00B26B8B"/>
    <w:rsid w:val="00B26FA1"/>
    <w:rsid w:val="00B27E4E"/>
    <w:rsid w:val="00B32AF1"/>
    <w:rsid w:val="00B33D43"/>
    <w:rsid w:val="00B36CE8"/>
    <w:rsid w:val="00B413D5"/>
    <w:rsid w:val="00B53B20"/>
    <w:rsid w:val="00B55F54"/>
    <w:rsid w:val="00B602C3"/>
    <w:rsid w:val="00B71E5F"/>
    <w:rsid w:val="00B728D3"/>
    <w:rsid w:val="00B7372F"/>
    <w:rsid w:val="00B73AF3"/>
    <w:rsid w:val="00B73C24"/>
    <w:rsid w:val="00B8164E"/>
    <w:rsid w:val="00B860CC"/>
    <w:rsid w:val="00B9499B"/>
    <w:rsid w:val="00B94B1B"/>
    <w:rsid w:val="00B9671F"/>
    <w:rsid w:val="00BA0539"/>
    <w:rsid w:val="00BA76AA"/>
    <w:rsid w:val="00BB6A0D"/>
    <w:rsid w:val="00BC685E"/>
    <w:rsid w:val="00BF3021"/>
    <w:rsid w:val="00BF3286"/>
    <w:rsid w:val="00BF776A"/>
    <w:rsid w:val="00C00698"/>
    <w:rsid w:val="00C00707"/>
    <w:rsid w:val="00C00C8C"/>
    <w:rsid w:val="00C020CC"/>
    <w:rsid w:val="00C02DF6"/>
    <w:rsid w:val="00C05125"/>
    <w:rsid w:val="00C16C90"/>
    <w:rsid w:val="00C23A44"/>
    <w:rsid w:val="00C259F1"/>
    <w:rsid w:val="00C25A69"/>
    <w:rsid w:val="00C35531"/>
    <w:rsid w:val="00C40E80"/>
    <w:rsid w:val="00C43B70"/>
    <w:rsid w:val="00C47217"/>
    <w:rsid w:val="00C51944"/>
    <w:rsid w:val="00C51C49"/>
    <w:rsid w:val="00C53374"/>
    <w:rsid w:val="00C56830"/>
    <w:rsid w:val="00C62090"/>
    <w:rsid w:val="00C624E0"/>
    <w:rsid w:val="00C63E85"/>
    <w:rsid w:val="00C64D2D"/>
    <w:rsid w:val="00C66952"/>
    <w:rsid w:val="00C66AC5"/>
    <w:rsid w:val="00C7049B"/>
    <w:rsid w:val="00C70686"/>
    <w:rsid w:val="00C80363"/>
    <w:rsid w:val="00C86B2B"/>
    <w:rsid w:val="00C9398C"/>
    <w:rsid w:val="00C97167"/>
    <w:rsid w:val="00C97BAF"/>
    <w:rsid w:val="00CA3145"/>
    <w:rsid w:val="00CA47B8"/>
    <w:rsid w:val="00CB00E8"/>
    <w:rsid w:val="00CB1A14"/>
    <w:rsid w:val="00CB4EE2"/>
    <w:rsid w:val="00CB5A19"/>
    <w:rsid w:val="00CB5EBE"/>
    <w:rsid w:val="00CC3A24"/>
    <w:rsid w:val="00CC4BE9"/>
    <w:rsid w:val="00CC4EDD"/>
    <w:rsid w:val="00CD0F92"/>
    <w:rsid w:val="00CD2071"/>
    <w:rsid w:val="00CD6B3A"/>
    <w:rsid w:val="00CD7F14"/>
    <w:rsid w:val="00CE0392"/>
    <w:rsid w:val="00CE2AD4"/>
    <w:rsid w:val="00CE32F7"/>
    <w:rsid w:val="00CE68D5"/>
    <w:rsid w:val="00CF3C3A"/>
    <w:rsid w:val="00CF5B8A"/>
    <w:rsid w:val="00D01ED9"/>
    <w:rsid w:val="00D027F0"/>
    <w:rsid w:val="00D0339A"/>
    <w:rsid w:val="00D05535"/>
    <w:rsid w:val="00D0638D"/>
    <w:rsid w:val="00D06473"/>
    <w:rsid w:val="00D067A8"/>
    <w:rsid w:val="00D0695E"/>
    <w:rsid w:val="00D108B6"/>
    <w:rsid w:val="00D10939"/>
    <w:rsid w:val="00D10B48"/>
    <w:rsid w:val="00D129AD"/>
    <w:rsid w:val="00D21BAF"/>
    <w:rsid w:val="00D222B2"/>
    <w:rsid w:val="00D2272D"/>
    <w:rsid w:val="00D228FA"/>
    <w:rsid w:val="00D303F9"/>
    <w:rsid w:val="00D31672"/>
    <w:rsid w:val="00D372C4"/>
    <w:rsid w:val="00D4368A"/>
    <w:rsid w:val="00D4633B"/>
    <w:rsid w:val="00D46C15"/>
    <w:rsid w:val="00D504FC"/>
    <w:rsid w:val="00D54350"/>
    <w:rsid w:val="00D60BB7"/>
    <w:rsid w:val="00D627F0"/>
    <w:rsid w:val="00D737CA"/>
    <w:rsid w:val="00D748EB"/>
    <w:rsid w:val="00D7778D"/>
    <w:rsid w:val="00D825FE"/>
    <w:rsid w:val="00D826EC"/>
    <w:rsid w:val="00D93BC5"/>
    <w:rsid w:val="00DA008B"/>
    <w:rsid w:val="00DA0C2D"/>
    <w:rsid w:val="00DA14D9"/>
    <w:rsid w:val="00DA2FD3"/>
    <w:rsid w:val="00DC798C"/>
    <w:rsid w:val="00DD0FBD"/>
    <w:rsid w:val="00DD3010"/>
    <w:rsid w:val="00DD3024"/>
    <w:rsid w:val="00DD4E6F"/>
    <w:rsid w:val="00DE1E54"/>
    <w:rsid w:val="00DE2A73"/>
    <w:rsid w:val="00DE4091"/>
    <w:rsid w:val="00DF1221"/>
    <w:rsid w:val="00DF1714"/>
    <w:rsid w:val="00DF1FD2"/>
    <w:rsid w:val="00DF5673"/>
    <w:rsid w:val="00DF670F"/>
    <w:rsid w:val="00E02666"/>
    <w:rsid w:val="00E0545B"/>
    <w:rsid w:val="00E0619F"/>
    <w:rsid w:val="00E06292"/>
    <w:rsid w:val="00E10430"/>
    <w:rsid w:val="00E1655B"/>
    <w:rsid w:val="00E21DCC"/>
    <w:rsid w:val="00E23AF2"/>
    <w:rsid w:val="00E24064"/>
    <w:rsid w:val="00E2763F"/>
    <w:rsid w:val="00E31E6A"/>
    <w:rsid w:val="00E33BFA"/>
    <w:rsid w:val="00E3414F"/>
    <w:rsid w:val="00E34F3A"/>
    <w:rsid w:val="00E40AFD"/>
    <w:rsid w:val="00E54060"/>
    <w:rsid w:val="00E547DE"/>
    <w:rsid w:val="00E55BF4"/>
    <w:rsid w:val="00E67379"/>
    <w:rsid w:val="00E73647"/>
    <w:rsid w:val="00E8023C"/>
    <w:rsid w:val="00E8037F"/>
    <w:rsid w:val="00E92BC5"/>
    <w:rsid w:val="00E97FD2"/>
    <w:rsid w:val="00EA37AE"/>
    <w:rsid w:val="00EB0265"/>
    <w:rsid w:val="00EB1290"/>
    <w:rsid w:val="00EB2EC5"/>
    <w:rsid w:val="00EB60DD"/>
    <w:rsid w:val="00EC341A"/>
    <w:rsid w:val="00EC6DFB"/>
    <w:rsid w:val="00ED2B31"/>
    <w:rsid w:val="00ED3212"/>
    <w:rsid w:val="00EE450B"/>
    <w:rsid w:val="00EE4DCC"/>
    <w:rsid w:val="00EE58F4"/>
    <w:rsid w:val="00EF69A6"/>
    <w:rsid w:val="00F22FEB"/>
    <w:rsid w:val="00F27C34"/>
    <w:rsid w:val="00F412C3"/>
    <w:rsid w:val="00F4571F"/>
    <w:rsid w:val="00F51E8C"/>
    <w:rsid w:val="00F54398"/>
    <w:rsid w:val="00F56321"/>
    <w:rsid w:val="00F579E0"/>
    <w:rsid w:val="00F74330"/>
    <w:rsid w:val="00F80F63"/>
    <w:rsid w:val="00F84D23"/>
    <w:rsid w:val="00F84E78"/>
    <w:rsid w:val="00F90EE0"/>
    <w:rsid w:val="00F96DE7"/>
    <w:rsid w:val="00F976B6"/>
    <w:rsid w:val="00F977C4"/>
    <w:rsid w:val="00FA1945"/>
    <w:rsid w:val="00FB0E69"/>
    <w:rsid w:val="00FB1C0D"/>
    <w:rsid w:val="00FB361E"/>
    <w:rsid w:val="00FD331E"/>
    <w:rsid w:val="00FD3D45"/>
    <w:rsid w:val="00FD65D5"/>
    <w:rsid w:val="00FE3A6D"/>
    <w:rsid w:val="00FE54E7"/>
    <w:rsid w:val="00FE5796"/>
    <w:rsid w:val="00FF2E00"/>
    <w:rsid w:val="00FF69B1"/>
    <w:rsid w:val="00FFFD26"/>
    <w:rsid w:val="0251C3F9"/>
    <w:rsid w:val="02775B8B"/>
    <w:rsid w:val="02F76239"/>
    <w:rsid w:val="03560341"/>
    <w:rsid w:val="03D80F3D"/>
    <w:rsid w:val="046EDD78"/>
    <w:rsid w:val="04CBA7F2"/>
    <w:rsid w:val="04FA4FAF"/>
    <w:rsid w:val="0567DAE8"/>
    <w:rsid w:val="05C11753"/>
    <w:rsid w:val="0691A711"/>
    <w:rsid w:val="06D5B5D8"/>
    <w:rsid w:val="07475D79"/>
    <w:rsid w:val="078EFB50"/>
    <w:rsid w:val="08155E5E"/>
    <w:rsid w:val="08C115D2"/>
    <w:rsid w:val="0974FE10"/>
    <w:rsid w:val="0A125547"/>
    <w:rsid w:val="0AF219C3"/>
    <w:rsid w:val="0AF7FACD"/>
    <w:rsid w:val="0B662E83"/>
    <w:rsid w:val="0B6831AC"/>
    <w:rsid w:val="0B952B9B"/>
    <w:rsid w:val="0D67A9C4"/>
    <w:rsid w:val="0DFEBA8C"/>
    <w:rsid w:val="0EABBA8A"/>
    <w:rsid w:val="0EB202A8"/>
    <w:rsid w:val="0F9F5520"/>
    <w:rsid w:val="0FE87F72"/>
    <w:rsid w:val="0FFFDDA1"/>
    <w:rsid w:val="10528D20"/>
    <w:rsid w:val="1083E72C"/>
    <w:rsid w:val="10AC8E67"/>
    <w:rsid w:val="10DA2477"/>
    <w:rsid w:val="1150609B"/>
    <w:rsid w:val="116AAFE3"/>
    <w:rsid w:val="11872724"/>
    <w:rsid w:val="125C4C24"/>
    <w:rsid w:val="12FFE979"/>
    <w:rsid w:val="153989D9"/>
    <w:rsid w:val="15855742"/>
    <w:rsid w:val="163ABFDC"/>
    <w:rsid w:val="1AF31694"/>
    <w:rsid w:val="1B012EF6"/>
    <w:rsid w:val="1D121A1A"/>
    <w:rsid w:val="1D5DC824"/>
    <w:rsid w:val="1D92AF29"/>
    <w:rsid w:val="1E93B286"/>
    <w:rsid w:val="1FED932D"/>
    <w:rsid w:val="20450E2D"/>
    <w:rsid w:val="20B29CFA"/>
    <w:rsid w:val="20C78531"/>
    <w:rsid w:val="21F6319B"/>
    <w:rsid w:val="22EB688B"/>
    <w:rsid w:val="2314E88E"/>
    <w:rsid w:val="23CB334B"/>
    <w:rsid w:val="24595978"/>
    <w:rsid w:val="257517FF"/>
    <w:rsid w:val="26547B9C"/>
    <w:rsid w:val="267C8AAA"/>
    <w:rsid w:val="2773F553"/>
    <w:rsid w:val="28263A53"/>
    <w:rsid w:val="29780B12"/>
    <w:rsid w:val="2A3759AA"/>
    <w:rsid w:val="2AFFBC27"/>
    <w:rsid w:val="2B418E2D"/>
    <w:rsid w:val="2BE34DC8"/>
    <w:rsid w:val="2CA783AA"/>
    <w:rsid w:val="2D0026A7"/>
    <w:rsid w:val="2D3D55AA"/>
    <w:rsid w:val="2D54686E"/>
    <w:rsid w:val="2DD8ADB0"/>
    <w:rsid w:val="30942CBB"/>
    <w:rsid w:val="3139F447"/>
    <w:rsid w:val="3258843F"/>
    <w:rsid w:val="32B4E264"/>
    <w:rsid w:val="33817C44"/>
    <w:rsid w:val="33BB4EC8"/>
    <w:rsid w:val="34321F7E"/>
    <w:rsid w:val="35E6C286"/>
    <w:rsid w:val="35F65FF5"/>
    <w:rsid w:val="366F594A"/>
    <w:rsid w:val="36E9BB11"/>
    <w:rsid w:val="382CE4AD"/>
    <w:rsid w:val="382F3DC4"/>
    <w:rsid w:val="3A7A96A5"/>
    <w:rsid w:val="3AA1487E"/>
    <w:rsid w:val="3B30FCAA"/>
    <w:rsid w:val="3BCFB1DA"/>
    <w:rsid w:val="3E1B54DC"/>
    <w:rsid w:val="3EDADFB3"/>
    <w:rsid w:val="3EF817F4"/>
    <w:rsid w:val="40EA4977"/>
    <w:rsid w:val="40FE6117"/>
    <w:rsid w:val="41220360"/>
    <w:rsid w:val="41F97922"/>
    <w:rsid w:val="43575C8F"/>
    <w:rsid w:val="43B60EDE"/>
    <w:rsid w:val="440FB10D"/>
    <w:rsid w:val="4419DD8E"/>
    <w:rsid w:val="44DF1960"/>
    <w:rsid w:val="44ED3E66"/>
    <w:rsid w:val="45398785"/>
    <w:rsid w:val="45AB67A3"/>
    <w:rsid w:val="463D2DA1"/>
    <w:rsid w:val="472E0302"/>
    <w:rsid w:val="475BC9D6"/>
    <w:rsid w:val="4771EA1E"/>
    <w:rsid w:val="4815ECC9"/>
    <w:rsid w:val="490F7628"/>
    <w:rsid w:val="493A6BCE"/>
    <w:rsid w:val="4A424E3C"/>
    <w:rsid w:val="4A6FE9EA"/>
    <w:rsid w:val="4A803074"/>
    <w:rsid w:val="4A895574"/>
    <w:rsid w:val="4ABE2FBE"/>
    <w:rsid w:val="4BDD741C"/>
    <w:rsid w:val="4C32FE1E"/>
    <w:rsid w:val="4C49EAC4"/>
    <w:rsid w:val="4C7AE11B"/>
    <w:rsid w:val="4DA7EF65"/>
    <w:rsid w:val="4DCF4541"/>
    <w:rsid w:val="4E5F8770"/>
    <w:rsid w:val="4F0C6CF3"/>
    <w:rsid w:val="4F3B0A49"/>
    <w:rsid w:val="4FDB580F"/>
    <w:rsid w:val="50066852"/>
    <w:rsid w:val="504220EE"/>
    <w:rsid w:val="50E66CE4"/>
    <w:rsid w:val="511B9387"/>
    <w:rsid w:val="52E8C0FE"/>
    <w:rsid w:val="5348F71B"/>
    <w:rsid w:val="5405A534"/>
    <w:rsid w:val="5424734E"/>
    <w:rsid w:val="5440C17D"/>
    <w:rsid w:val="5550D9B0"/>
    <w:rsid w:val="556DFFBD"/>
    <w:rsid w:val="565B64A8"/>
    <w:rsid w:val="56DF708C"/>
    <w:rsid w:val="5858E17D"/>
    <w:rsid w:val="59AAAFA3"/>
    <w:rsid w:val="5AA0468D"/>
    <w:rsid w:val="5AB89FF1"/>
    <w:rsid w:val="5B3616A2"/>
    <w:rsid w:val="5B3BCF59"/>
    <w:rsid w:val="5B499796"/>
    <w:rsid w:val="5B8FD6C6"/>
    <w:rsid w:val="5D3034C2"/>
    <w:rsid w:val="5EC53767"/>
    <w:rsid w:val="5ED1EB8F"/>
    <w:rsid w:val="5ED47238"/>
    <w:rsid w:val="5F47465E"/>
    <w:rsid w:val="5FF55D25"/>
    <w:rsid w:val="60C6CF34"/>
    <w:rsid w:val="620F1C4C"/>
    <w:rsid w:val="624287C3"/>
    <w:rsid w:val="6272E289"/>
    <w:rsid w:val="63EEFEDC"/>
    <w:rsid w:val="644F49F5"/>
    <w:rsid w:val="644F5144"/>
    <w:rsid w:val="6483807B"/>
    <w:rsid w:val="6483E4A0"/>
    <w:rsid w:val="6547F0E9"/>
    <w:rsid w:val="65B09D08"/>
    <w:rsid w:val="65BFD035"/>
    <w:rsid w:val="66912917"/>
    <w:rsid w:val="68E8972E"/>
    <w:rsid w:val="690E6DB5"/>
    <w:rsid w:val="6919FCC7"/>
    <w:rsid w:val="69775C54"/>
    <w:rsid w:val="69E3F95C"/>
    <w:rsid w:val="6AB1140B"/>
    <w:rsid w:val="6AD564A1"/>
    <w:rsid w:val="6D257D9F"/>
    <w:rsid w:val="6ECC9E5B"/>
    <w:rsid w:val="6FFC652B"/>
    <w:rsid w:val="7123FB23"/>
    <w:rsid w:val="7134029B"/>
    <w:rsid w:val="725FD2DC"/>
    <w:rsid w:val="7390D888"/>
    <w:rsid w:val="747BA1FE"/>
    <w:rsid w:val="7496DCC9"/>
    <w:rsid w:val="75742C47"/>
    <w:rsid w:val="75B7A08B"/>
    <w:rsid w:val="761CC25E"/>
    <w:rsid w:val="787069E7"/>
    <w:rsid w:val="794039D5"/>
    <w:rsid w:val="79E4C051"/>
    <w:rsid w:val="7A5DB235"/>
    <w:rsid w:val="7ADFB390"/>
    <w:rsid w:val="7B1D3808"/>
    <w:rsid w:val="7CB23B33"/>
    <w:rsid w:val="7D17B25B"/>
    <w:rsid w:val="7F4B45CC"/>
    <w:rsid w:val="7FC91C2D"/>
  </w:rsids>
  <m:mathPr>
    <m:mathFont m:val="Cambria Math"/>
    <m:brkBin m:val="before"/>
    <m:brkBinSub m:val="--"/>
    <m:smallFrac m:val="0"/>
    <m:dispDef/>
    <m:lMargin m:val="0"/>
    <m:rMargin m:val="0"/>
    <m:defJc m:val="centerGroup"/>
    <m:wrapIndent m:val="1440"/>
    <m:intLim m:val="subSup"/>
    <m:naryLim m:val="undOvr"/>
  </m:mathPr>
  <w:themeFontLang w:val="nl-B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AAAC0"/>
  <w15:chartTrackingRefBased/>
  <w15:docId w15:val="{74C303E4-6FFD-46B0-9F2A-3F451D66D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fr-FR"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CD7F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CD7F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CD7F1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CD7F1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CD7F1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CD7F1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D7F1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D7F1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D7F1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D7F1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CD7F1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CD7F1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CD7F1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CD7F1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CD7F1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D7F1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D7F1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D7F14"/>
    <w:rPr>
      <w:rFonts w:eastAsiaTheme="majorEastAsia" w:cstheme="majorBidi"/>
      <w:color w:val="272727" w:themeColor="text1" w:themeTint="D8"/>
    </w:rPr>
  </w:style>
  <w:style w:type="paragraph" w:styleId="Titel">
    <w:name w:val="Title"/>
    <w:basedOn w:val="Standard"/>
    <w:next w:val="Standard"/>
    <w:link w:val="TitelZchn"/>
    <w:uiPriority w:val="10"/>
    <w:qFormat/>
    <w:rsid w:val="00CD7F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D7F1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D7F1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D7F1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D7F1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CD7F14"/>
    <w:rPr>
      <w:i/>
      <w:iCs/>
      <w:color w:val="404040" w:themeColor="text1" w:themeTint="BF"/>
    </w:rPr>
  </w:style>
  <w:style w:type="paragraph" w:styleId="Listenabsatz">
    <w:name w:val="List Paragraph"/>
    <w:basedOn w:val="Standard"/>
    <w:uiPriority w:val="34"/>
    <w:qFormat/>
    <w:rsid w:val="00CD7F14"/>
    <w:pPr>
      <w:ind w:left="720"/>
      <w:contextualSpacing/>
    </w:pPr>
  </w:style>
  <w:style w:type="character" w:styleId="IntensiveHervorhebung">
    <w:name w:val="Intense Emphasis"/>
    <w:basedOn w:val="Absatz-Standardschriftart"/>
    <w:uiPriority w:val="21"/>
    <w:qFormat/>
    <w:rsid w:val="00CD7F14"/>
    <w:rPr>
      <w:i/>
      <w:iCs/>
      <w:color w:val="0F4761" w:themeColor="accent1" w:themeShade="BF"/>
    </w:rPr>
  </w:style>
  <w:style w:type="paragraph" w:styleId="IntensivesZitat">
    <w:name w:val="Intense Quote"/>
    <w:basedOn w:val="Standard"/>
    <w:next w:val="Standard"/>
    <w:link w:val="IntensivesZitatZchn"/>
    <w:uiPriority w:val="30"/>
    <w:qFormat/>
    <w:rsid w:val="00CD7F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CD7F14"/>
    <w:rPr>
      <w:i/>
      <w:iCs/>
      <w:color w:val="0F4761" w:themeColor="accent1" w:themeShade="BF"/>
    </w:rPr>
  </w:style>
  <w:style w:type="character" w:styleId="IntensiverVerweis">
    <w:name w:val="Intense Reference"/>
    <w:basedOn w:val="Absatz-Standardschriftart"/>
    <w:uiPriority w:val="32"/>
    <w:qFormat/>
    <w:rsid w:val="00CD7F14"/>
    <w:rPr>
      <w:b/>
      <w:bCs/>
      <w:smallCaps/>
      <w:color w:val="0F4761" w:themeColor="accent1" w:themeShade="BF"/>
      <w:spacing w:val="5"/>
    </w:rPr>
  </w:style>
  <w:style w:type="paragraph" w:styleId="Kopfzeile">
    <w:name w:val="header"/>
    <w:basedOn w:val="Standard"/>
    <w:link w:val="KopfzeileZchn"/>
    <w:uiPriority w:val="99"/>
    <w:unhideWhenUsed/>
    <w:rsid w:val="0006585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6585D"/>
  </w:style>
  <w:style w:type="paragraph" w:styleId="Fuzeile">
    <w:name w:val="footer"/>
    <w:basedOn w:val="Standard"/>
    <w:link w:val="FuzeileZchn"/>
    <w:uiPriority w:val="99"/>
    <w:unhideWhenUsed/>
    <w:rsid w:val="00705A3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05A37"/>
    <w:rPr>
      <w:lang w:val="fr-FR"/>
    </w:rPr>
  </w:style>
  <w:style w:type="character" w:styleId="Fett">
    <w:name w:val="Strong"/>
    <w:basedOn w:val="Absatz-Standardschriftart"/>
    <w:uiPriority w:val="22"/>
    <w:qFormat/>
    <w:rsid w:val="00A62AC5"/>
    <w:rPr>
      <w:b/>
      <w:bCs/>
    </w:rPr>
  </w:style>
  <w:style w:type="paragraph" w:styleId="Kommentartext">
    <w:name w:val="annotation text"/>
    <w:basedOn w:val="Standard"/>
    <w:link w:val="KommentartextZchn"/>
    <w:uiPriority w:val="99"/>
    <w:semiHidden/>
    <w:unhideWhenUsed/>
    <w:rsid w:val="00737CB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37CB2"/>
    <w:rPr>
      <w:sz w:val="20"/>
      <w:szCs w:val="20"/>
      <w:lang w:val="fr-FR"/>
    </w:rPr>
  </w:style>
  <w:style w:type="character" w:styleId="Kommentarzeichen">
    <w:name w:val="annotation reference"/>
    <w:basedOn w:val="Absatz-Standardschriftart"/>
    <w:uiPriority w:val="99"/>
    <w:semiHidden/>
    <w:unhideWhenUsed/>
    <w:rsid w:val="00737CB2"/>
    <w:rPr>
      <w:sz w:val="16"/>
      <w:szCs w:val="16"/>
    </w:rPr>
  </w:style>
  <w:style w:type="paragraph" w:customStyle="1" w:styleId="Default">
    <w:name w:val="Default"/>
    <w:rsid w:val="00244962"/>
    <w:pPr>
      <w:autoSpaceDE w:val="0"/>
      <w:autoSpaceDN w:val="0"/>
      <w:adjustRightInd w:val="0"/>
      <w:spacing w:after="0" w:line="240" w:lineRule="auto"/>
    </w:pPr>
    <w:rPr>
      <w:rFonts w:ascii="Arial" w:hAnsi="Arial" w:cs="Arial"/>
      <w:color w:val="000000"/>
      <w:kern w:val="0"/>
      <w:sz w:val="24"/>
      <w:szCs w:val="24"/>
    </w:rPr>
  </w:style>
  <w:style w:type="character" w:styleId="Hyperlink">
    <w:name w:val="Hyperlink"/>
    <w:basedOn w:val="Absatz-Standardschriftart"/>
    <w:uiPriority w:val="99"/>
    <w:unhideWhenUsed/>
    <w:rsid w:val="00672429"/>
    <w:rPr>
      <w:color w:val="467886" w:themeColor="hyperlink"/>
      <w:u w:val="single"/>
    </w:rPr>
  </w:style>
  <w:style w:type="character" w:customStyle="1" w:styleId="UnresolvedMention1">
    <w:name w:val="Unresolved Mention1"/>
    <w:basedOn w:val="Absatz-Standardschriftart"/>
    <w:uiPriority w:val="99"/>
    <w:semiHidden/>
    <w:unhideWhenUsed/>
    <w:rsid w:val="00672429"/>
    <w:rPr>
      <w:color w:val="605E5C"/>
      <w:shd w:val="clear" w:color="auto" w:fill="E1DFDD"/>
    </w:rPr>
  </w:style>
  <w:style w:type="paragraph" w:styleId="Textkrper">
    <w:name w:val="Body Text"/>
    <w:basedOn w:val="Standard"/>
    <w:link w:val="TextkrperZchn"/>
    <w:uiPriority w:val="1"/>
    <w:qFormat/>
    <w:rsid w:val="0025102F"/>
    <w:pPr>
      <w:widowControl w:val="0"/>
      <w:autoSpaceDE w:val="0"/>
      <w:autoSpaceDN w:val="0"/>
      <w:spacing w:after="0" w:line="240" w:lineRule="auto"/>
    </w:pPr>
    <w:rPr>
      <w:rFonts w:ascii="Arial" w:eastAsia="Arial" w:hAnsi="Arial" w:cs="Arial"/>
      <w:kern w:val="0"/>
      <w:lang w:eastAsia="en-US"/>
      <w14:ligatures w14:val="none"/>
    </w:rPr>
  </w:style>
  <w:style w:type="character" w:customStyle="1" w:styleId="TextkrperZchn">
    <w:name w:val="Textkörper Zchn"/>
    <w:basedOn w:val="Absatz-Standardschriftart"/>
    <w:link w:val="Textkrper"/>
    <w:uiPriority w:val="1"/>
    <w:rsid w:val="0025102F"/>
    <w:rPr>
      <w:rFonts w:ascii="Arial" w:eastAsia="Arial" w:hAnsi="Arial" w:cs="Arial"/>
      <w:kern w:val="0"/>
      <w:lang w:val="fr-FR" w:eastAsia="en-US"/>
      <w14:ligatures w14:val="none"/>
    </w:rPr>
  </w:style>
  <w:style w:type="paragraph" w:customStyle="1" w:styleId="Headline">
    <w:name w:val="Headline"/>
    <w:basedOn w:val="Standard"/>
    <w:qFormat/>
    <w:rsid w:val="008922D1"/>
    <w:pPr>
      <w:spacing w:after="0" w:line="240" w:lineRule="auto"/>
      <w:jc w:val="center"/>
    </w:pPr>
    <w:rPr>
      <w:rFonts w:ascii="Arial" w:eastAsiaTheme="minorHAnsi" w:hAnsi="Arial" w:cs="Arial"/>
      <w:b/>
      <w:kern w:val="0"/>
      <w:sz w:val="28"/>
      <w:szCs w:val="28"/>
      <w:lang w:eastAsia="en-US"/>
      <w14:ligatures w14:val="none"/>
    </w:rPr>
  </w:style>
  <w:style w:type="paragraph" w:customStyle="1" w:styleId="Subhead">
    <w:name w:val="Subhead"/>
    <w:basedOn w:val="Standard"/>
    <w:qFormat/>
    <w:rsid w:val="008922D1"/>
    <w:pPr>
      <w:spacing w:after="0"/>
      <w:jc w:val="center"/>
    </w:pPr>
    <w:rPr>
      <w:rFonts w:ascii="Arial" w:eastAsiaTheme="minorHAnsi" w:hAnsi="Arial" w:cs="Arial"/>
      <w:i/>
      <w:kern w:val="0"/>
      <w:lang w:eastAsia="en-US"/>
      <w14:ligatures w14:val="none"/>
    </w:rPr>
  </w:style>
  <w:style w:type="character" w:customStyle="1" w:styleId="normaltextrun1">
    <w:name w:val="normaltextrun1"/>
    <w:basedOn w:val="Absatz-Standardschriftart"/>
    <w:rsid w:val="00D129AD"/>
  </w:style>
  <w:style w:type="table" w:styleId="Tabellenraster">
    <w:name w:val="Table Grid"/>
    <w:basedOn w:val="NormaleTabelle"/>
    <w:uiPriority w:val="39"/>
    <w:rsid w:val="001E1709"/>
    <w:pPr>
      <w:spacing w:after="0" w:line="240" w:lineRule="auto"/>
    </w:pPr>
    <w:rPr>
      <w:rFonts w:eastAsiaTheme="minorHAnsi"/>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153334">
      <w:bodyDiv w:val="1"/>
      <w:marLeft w:val="0"/>
      <w:marRight w:val="0"/>
      <w:marTop w:val="0"/>
      <w:marBottom w:val="0"/>
      <w:divBdr>
        <w:top w:val="none" w:sz="0" w:space="0" w:color="auto"/>
        <w:left w:val="none" w:sz="0" w:space="0" w:color="auto"/>
        <w:bottom w:val="none" w:sz="0" w:space="0" w:color="auto"/>
        <w:right w:val="none" w:sz="0" w:space="0" w:color="auto"/>
      </w:divBdr>
    </w:div>
    <w:div w:id="449125184">
      <w:bodyDiv w:val="1"/>
      <w:marLeft w:val="0"/>
      <w:marRight w:val="0"/>
      <w:marTop w:val="0"/>
      <w:marBottom w:val="0"/>
      <w:divBdr>
        <w:top w:val="none" w:sz="0" w:space="0" w:color="auto"/>
        <w:left w:val="none" w:sz="0" w:space="0" w:color="auto"/>
        <w:bottom w:val="none" w:sz="0" w:space="0" w:color="auto"/>
        <w:right w:val="none" w:sz="0" w:space="0" w:color="auto"/>
      </w:divBdr>
    </w:div>
    <w:div w:id="1127357666">
      <w:bodyDiv w:val="1"/>
      <w:marLeft w:val="0"/>
      <w:marRight w:val="0"/>
      <w:marTop w:val="0"/>
      <w:marBottom w:val="0"/>
      <w:divBdr>
        <w:top w:val="none" w:sz="0" w:space="0" w:color="auto"/>
        <w:left w:val="none" w:sz="0" w:space="0" w:color="auto"/>
        <w:bottom w:val="none" w:sz="0" w:space="0" w:color="auto"/>
        <w:right w:val="none" w:sz="0" w:space="0" w:color="auto"/>
      </w:divBdr>
    </w:div>
    <w:div w:id="1286814043">
      <w:bodyDiv w:val="1"/>
      <w:marLeft w:val="0"/>
      <w:marRight w:val="0"/>
      <w:marTop w:val="0"/>
      <w:marBottom w:val="0"/>
      <w:divBdr>
        <w:top w:val="none" w:sz="0" w:space="0" w:color="auto"/>
        <w:left w:val="none" w:sz="0" w:space="0" w:color="auto"/>
        <w:bottom w:val="none" w:sz="0" w:space="0" w:color="auto"/>
        <w:right w:val="none" w:sz="0" w:space="0" w:color="auto"/>
      </w:divBdr>
    </w:div>
    <w:div w:id="1769351664">
      <w:bodyDiv w:val="1"/>
      <w:marLeft w:val="0"/>
      <w:marRight w:val="0"/>
      <w:marTop w:val="0"/>
      <w:marBottom w:val="0"/>
      <w:divBdr>
        <w:top w:val="none" w:sz="0" w:space="0" w:color="auto"/>
        <w:left w:val="none" w:sz="0" w:space="0" w:color="auto"/>
        <w:bottom w:val="none" w:sz="0" w:space="0" w:color="auto"/>
        <w:right w:val="none" w:sz="0" w:space="0" w:color="auto"/>
      </w:divBdr>
    </w:div>
    <w:div w:id="1947038483">
      <w:bodyDiv w:val="1"/>
      <w:marLeft w:val="0"/>
      <w:marRight w:val="0"/>
      <w:marTop w:val="0"/>
      <w:marBottom w:val="0"/>
      <w:divBdr>
        <w:top w:val="none" w:sz="0" w:space="0" w:color="auto"/>
        <w:left w:val="none" w:sz="0" w:space="0" w:color="auto"/>
        <w:bottom w:val="none" w:sz="0" w:space="0" w:color="auto"/>
        <w:right w:val="none" w:sz="0" w:space="0" w:color="auto"/>
      </w:divBdr>
    </w:div>
    <w:div w:id="204197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ushu.wu@komatsu.e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818</Words>
  <Characters>4663</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5471</CharactersWithSpaces>
  <SharedDoc>false</SharedDoc>
  <HLinks>
    <vt:vector size="6" baseType="variant">
      <vt:variant>
        <vt:i4>2424896</vt:i4>
      </vt:variant>
      <vt:variant>
        <vt:i4>0</vt:i4>
      </vt:variant>
      <vt:variant>
        <vt:i4>0</vt:i4>
      </vt:variant>
      <vt:variant>
        <vt:i4>5</vt:i4>
      </vt:variant>
      <vt:variant>
        <vt:lpwstr>mailto:chushu.wu@komatsu.eu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 Chushu</dc:creator>
  <cp:keywords/>
  <dc:description/>
  <cp:lastModifiedBy>User05</cp:lastModifiedBy>
  <cp:revision>194</cp:revision>
  <dcterms:created xsi:type="dcterms:W3CDTF">2025-01-14T10:57:00Z</dcterms:created>
  <dcterms:modified xsi:type="dcterms:W3CDTF">2025-08-26T12:55:00Z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6584ec48,563f92dc,51ce6b18</vt:lpwstr>
  </property>
  <property fmtid="{D5CDD505-2E9C-101B-9397-08002B2CF9AE}" pid="3" name="ClassificationContentMarkingHeaderFontProps">
    <vt:lpwstr>#0000ff,10,Calibri</vt:lpwstr>
  </property>
  <property fmtid="{D5CDD505-2E9C-101B-9397-08002B2CF9AE}" pid="4" name="ClassificationContentMarkingHeaderText">
    <vt:lpwstr>Public</vt:lpwstr>
  </property>
  <property fmtid="{D5CDD505-2E9C-101B-9397-08002B2CF9AE}" pid="5" name="MSIP_Label_734892e5-f1bf-4de3-821b-0faa98b172a4_Enabled">
    <vt:lpwstr>true</vt:lpwstr>
  </property>
  <property fmtid="{D5CDD505-2E9C-101B-9397-08002B2CF9AE}" pid="6" name="MSIP_Label_734892e5-f1bf-4de3-821b-0faa98b172a4_SetDate">
    <vt:lpwstr>2025-01-14T12:51:32Z</vt:lpwstr>
  </property>
  <property fmtid="{D5CDD505-2E9C-101B-9397-08002B2CF9AE}" pid="7" name="MSIP_Label_734892e5-f1bf-4de3-821b-0faa98b172a4_Method">
    <vt:lpwstr>Standard</vt:lpwstr>
  </property>
  <property fmtid="{D5CDD505-2E9C-101B-9397-08002B2CF9AE}" pid="8" name="MSIP_Label_734892e5-f1bf-4de3-821b-0faa98b172a4_Name">
    <vt:lpwstr>Label</vt:lpwstr>
  </property>
  <property fmtid="{D5CDD505-2E9C-101B-9397-08002B2CF9AE}" pid="9" name="MSIP_Label_734892e5-f1bf-4de3-821b-0faa98b172a4_SiteId">
    <vt:lpwstr>000f99b4-4d5c-4fe0-83b1-a1254876c5ec</vt:lpwstr>
  </property>
  <property fmtid="{D5CDD505-2E9C-101B-9397-08002B2CF9AE}" pid="10" name="MSIP_Label_734892e5-f1bf-4de3-821b-0faa98b172a4_ActionId">
    <vt:lpwstr>5b239622-b522-41ec-8d50-2d742a0e74a7</vt:lpwstr>
  </property>
  <property fmtid="{D5CDD505-2E9C-101B-9397-08002B2CF9AE}" pid="11" name="MSIP_Label_734892e5-f1bf-4de3-821b-0faa98b172a4_ContentBits">
    <vt:lpwstr>1</vt:lpwstr>
  </property>
</Properties>
</file>